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C2" w:rsidRDefault="003657C2" w:rsidP="003657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3A97">
        <w:rPr>
          <w:b/>
          <w:sz w:val="28"/>
          <w:szCs w:val="28"/>
        </w:rPr>
        <w:t>Részletes tantárgyprogram és követelményrendszer</w:t>
      </w:r>
    </w:p>
    <w:p w:rsidR="005F77E1" w:rsidRPr="00E71695" w:rsidRDefault="005F77E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709"/>
        <w:gridCol w:w="1276"/>
        <w:gridCol w:w="140"/>
        <w:gridCol w:w="568"/>
        <w:gridCol w:w="284"/>
        <w:gridCol w:w="1843"/>
        <w:gridCol w:w="425"/>
        <w:gridCol w:w="850"/>
        <w:gridCol w:w="851"/>
      </w:tblGrid>
      <w:tr w:rsidR="005F77E1" w:rsidRPr="003657C2" w:rsidTr="003657C2">
        <w:trPr>
          <w:cantSplit/>
        </w:trPr>
        <w:tc>
          <w:tcPr>
            <w:tcW w:w="4535" w:type="dxa"/>
            <w:gridSpan w:val="6"/>
            <w:tcBorders>
              <w:bottom w:val="nil"/>
            </w:tcBorders>
          </w:tcPr>
          <w:p w:rsidR="005F77E1" w:rsidRPr="003657C2" w:rsidRDefault="008305FC">
            <w:pPr>
              <w:pStyle w:val="Cmsor4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Óbudai Egyetem</w:t>
            </w:r>
          </w:p>
          <w:p w:rsidR="005F77E1" w:rsidRPr="003657C2" w:rsidRDefault="005F77E1">
            <w:pPr>
              <w:pStyle w:val="Cmsor2"/>
              <w:rPr>
                <w:i w:val="0"/>
                <w:sz w:val="22"/>
                <w:szCs w:val="22"/>
              </w:rPr>
            </w:pPr>
            <w:r w:rsidRPr="003657C2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4821" w:type="dxa"/>
            <w:gridSpan w:val="6"/>
            <w:tcBorders>
              <w:bottom w:val="nil"/>
            </w:tcBorders>
          </w:tcPr>
          <w:p w:rsidR="003657C2" w:rsidRDefault="003657C2">
            <w:pPr>
              <w:rPr>
                <w:sz w:val="22"/>
                <w:szCs w:val="22"/>
              </w:rPr>
            </w:pPr>
          </w:p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Mikroelektronikai és Technológia Intézet</w:t>
            </w:r>
          </w:p>
        </w:tc>
      </w:tr>
      <w:tr w:rsidR="005F77E1" w:rsidRPr="003657C2" w:rsidTr="003657C2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:rsidR="005F77E1" w:rsidRPr="003657C2" w:rsidRDefault="005F77E1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sz w:val="22"/>
                <w:szCs w:val="22"/>
              </w:rPr>
            </w:pPr>
            <w:r w:rsidRPr="003657C2">
              <w:rPr>
                <w:i w:val="0"/>
                <w:sz w:val="22"/>
                <w:szCs w:val="22"/>
              </w:rPr>
              <w:t>Tantárgy neve és kódja:</w:t>
            </w:r>
            <w:r w:rsidR="00621C5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621C51" w:rsidRPr="00621C51">
              <w:rPr>
                <w:b/>
                <w:i w:val="0"/>
                <w:sz w:val="22"/>
                <w:szCs w:val="22"/>
              </w:rPr>
              <w:t>ElektronikaIV</w:t>
            </w:r>
            <w:proofErr w:type="spellEnd"/>
            <w:r w:rsidR="00621C51" w:rsidRPr="00621C51">
              <w:rPr>
                <w:b/>
                <w:i w:val="0"/>
                <w:sz w:val="22"/>
                <w:szCs w:val="22"/>
              </w:rPr>
              <w:t>. KMEEL41TND</w:t>
            </w:r>
            <w:r w:rsidRPr="003657C2">
              <w:rPr>
                <w:b/>
                <w:i w:val="0"/>
                <w:sz w:val="22"/>
                <w:szCs w:val="22"/>
              </w:rPr>
              <w:tab/>
            </w:r>
            <w:r w:rsidRPr="003657C2">
              <w:rPr>
                <w:b/>
                <w:i w:val="0"/>
                <w:sz w:val="22"/>
                <w:szCs w:val="22"/>
              </w:rPr>
              <w:tab/>
              <w:t xml:space="preserve">Kreditérték: </w:t>
            </w:r>
            <w:r w:rsidR="00621C51">
              <w:rPr>
                <w:b/>
                <w:i w:val="0"/>
                <w:sz w:val="22"/>
                <w:szCs w:val="22"/>
              </w:rPr>
              <w:t>6</w:t>
            </w:r>
          </w:p>
          <w:p w:rsidR="005F77E1" w:rsidRPr="003657C2" w:rsidRDefault="00621C51" w:rsidP="007725A2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Nappali</w:t>
            </w:r>
            <w:r w:rsidR="000E5803" w:rsidRPr="003657C2">
              <w:rPr>
                <w:b/>
                <w:i w:val="0"/>
                <w:sz w:val="22"/>
                <w:szCs w:val="22"/>
              </w:rPr>
              <w:t xml:space="preserve"> tagozat</w:t>
            </w:r>
            <w:r w:rsidR="003657C2" w:rsidRPr="003657C2">
              <w:rPr>
                <w:b/>
                <w:i w:val="0"/>
                <w:sz w:val="22"/>
                <w:szCs w:val="22"/>
              </w:rPr>
              <w:t xml:space="preserve">, </w:t>
            </w:r>
            <w:r w:rsidR="007725A2">
              <w:rPr>
                <w:b/>
                <w:i w:val="0"/>
                <w:sz w:val="22"/>
                <w:szCs w:val="22"/>
              </w:rPr>
              <w:t>őszi</w:t>
            </w:r>
            <w:r w:rsidR="005F77E1" w:rsidRPr="003657C2">
              <w:rPr>
                <w:b/>
                <w:i w:val="0"/>
                <w:sz w:val="22"/>
                <w:szCs w:val="22"/>
              </w:rPr>
              <w:t xml:space="preserve"> félév</w:t>
            </w:r>
          </w:p>
        </w:tc>
      </w:tr>
      <w:tr w:rsidR="005F77E1" w:rsidRPr="003657C2" w:rsidTr="003657C2">
        <w:trPr>
          <w:cantSplit/>
        </w:trPr>
        <w:tc>
          <w:tcPr>
            <w:tcW w:w="9356" w:type="dxa"/>
            <w:gridSpan w:val="12"/>
          </w:tcPr>
          <w:p w:rsidR="005F77E1" w:rsidRPr="003657C2" w:rsidRDefault="005F77E1" w:rsidP="00FC6AB5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Szakok melyeken a tárgyat oktatják: </w:t>
            </w:r>
            <w:r w:rsidR="00621C51" w:rsidRPr="00621C51">
              <w:rPr>
                <w:b/>
                <w:sz w:val="22"/>
                <w:szCs w:val="22"/>
              </w:rPr>
              <w:t>Villamosmérnöki</w:t>
            </w:r>
          </w:p>
        </w:tc>
      </w:tr>
      <w:tr w:rsidR="005F77E1" w:rsidRPr="003657C2" w:rsidTr="003657C2">
        <w:trPr>
          <w:cantSplit/>
        </w:trPr>
        <w:tc>
          <w:tcPr>
            <w:tcW w:w="1560" w:type="dxa"/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:rsidR="005F77E1" w:rsidRPr="003657C2" w:rsidRDefault="00621C51">
            <w:pPr>
              <w:rPr>
                <w:b/>
                <w:sz w:val="22"/>
                <w:szCs w:val="22"/>
              </w:rPr>
            </w:pPr>
            <w:r w:rsidRPr="00104F53"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Turmezei</w:t>
            </w:r>
            <w:proofErr w:type="spellEnd"/>
            <w:r>
              <w:rPr>
                <w:b/>
                <w:sz w:val="22"/>
                <w:szCs w:val="22"/>
              </w:rPr>
              <w:t xml:space="preserve"> Péter</w:t>
            </w:r>
            <w:r w:rsidRPr="00104F53">
              <w:rPr>
                <w:b/>
                <w:sz w:val="22"/>
                <w:szCs w:val="22"/>
              </w:rPr>
              <w:t xml:space="preserve"> PhD</w:t>
            </w:r>
          </w:p>
        </w:tc>
        <w:tc>
          <w:tcPr>
            <w:tcW w:w="992" w:type="dxa"/>
            <w:gridSpan w:val="3"/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Oktatók:</w:t>
            </w:r>
          </w:p>
        </w:tc>
        <w:tc>
          <w:tcPr>
            <w:tcW w:w="3969" w:type="dxa"/>
            <w:gridSpan w:val="4"/>
            <w:shd w:val="clear" w:color="auto" w:fill="FFFFFF"/>
          </w:tcPr>
          <w:p w:rsidR="005F77E1" w:rsidRDefault="00621C51">
            <w:pPr>
              <w:rPr>
                <w:b/>
                <w:sz w:val="22"/>
                <w:szCs w:val="22"/>
              </w:rPr>
            </w:pPr>
            <w:r w:rsidRPr="00104F53"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Turmezei</w:t>
            </w:r>
            <w:proofErr w:type="spellEnd"/>
            <w:r>
              <w:rPr>
                <w:b/>
                <w:sz w:val="22"/>
                <w:szCs w:val="22"/>
              </w:rPr>
              <w:t xml:space="preserve"> Péter</w:t>
            </w:r>
            <w:r w:rsidRPr="00104F53">
              <w:rPr>
                <w:b/>
                <w:sz w:val="22"/>
                <w:szCs w:val="22"/>
              </w:rPr>
              <w:t xml:space="preserve"> PhD</w:t>
            </w:r>
          </w:p>
          <w:p w:rsidR="0028213A" w:rsidRPr="003657C2" w:rsidRDefault="002821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Mészáros András</w:t>
            </w:r>
          </w:p>
        </w:tc>
      </w:tr>
      <w:tr w:rsidR="005F77E1" w:rsidRPr="003657C2" w:rsidTr="003657C2">
        <w:trPr>
          <w:cantSplit/>
        </w:trPr>
        <w:tc>
          <w:tcPr>
            <w:tcW w:w="2410" w:type="dxa"/>
            <w:gridSpan w:val="3"/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Előtanulmányi feltételek:</w:t>
            </w:r>
          </w:p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(kóddal)</w:t>
            </w:r>
          </w:p>
        </w:tc>
        <w:tc>
          <w:tcPr>
            <w:tcW w:w="6946" w:type="dxa"/>
            <w:gridSpan w:val="9"/>
          </w:tcPr>
          <w:p w:rsidR="005F77E1" w:rsidRPr="003657C2" w:rsidRDefault="00621C51">
            <w:pPr>
              <w:tabs>
                <w:tab w:val="left" w:pos="2340"/>
                <w:tab w:val="left" w:pos="3757"/>
              </w:tabs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ElektronikaIII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621C51">
              <w:rPr>
                <w:b/>
                <w:sz w:val="22"/>
                <w:szCs w:val="22"/>
              </w:rPr>
              <w:t>KMEEL31TND</w:t>
            </w:r>
            <w:r w:rsidR="005F77E1" w:rsidRPr="003657C2">
              <w:rPr>
                <w:b/>
                <w:sz w:val="22"/>
                <w:szCs w:val="22"/>
              </w:rPr>
              <w:tab/>
            </w:r>
          </w:p>
          <w:p w:rsidR="005F77E1" w:rsidRPr="003657C2" w:rsidRDefault="005F77E1">
            <w:pPr>
              <w:tabs>
                <w:tab w:val="left" w:pos="2340"/>
                <w:tab w:val="left" w:pos="3757"/>
              </w:tabs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ab/>
            </w:r>
          </w:p>
        </w:tc>
      </w:tr>
      <w:tr w:rsidR="005F77E1" w:rsidRPr="003657C2" w:rsidTr="003657C2">
        <w:trPr>
          <w:cantSplit/>
          <w:trHeight w:val="295"/>
        </w:trPr>
        <w:tc>
          <w:tcPr>
            <w:tcW w:w="1701" w:type="dxa"/>
            <w:gridSpan w:val="2"/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</w:tcPr>
          <w:p w:rsidR="005F77E1" w:rsidRPr="003657C2" w:rsidRDefault="005F77E1" w:rsidP="00FC6AB5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Előadás: </w:t>
            </w:r>
            <w:r w:rsidR="00621C51" w:rsidRPr="00621C5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3"/>
          </w:tcPr>
          <w:p w:rsidR="005F77E1" w:rsidRPr="003657C2" w:rsidRDefault="005F77E1" w:rsidP="00FC6AB5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Tantermi </w:t>
            </w:r>
            <w:proofErr w:type="spellStart"/>
            <w:r w:rsidRPr="003657C2">
              <w:rPr>
                <w:sz w:val="22"/>
                <w:szCs w:val="22"/>
              </w:rPr>
              <w:t>gyak</w:t>
            </w:r>
            <w:proofErr w:type="spellEnd"/>
            <w:r w:rsidRPr="003657C2">
              <w:rPr>
                <w:sz w:val="22"/>
                <w:szCs w:val="22"/>
              </w:rPr>
              <w:t xml:space="preserve">.: </w:t>
            </w:r>
            <w:r w:rsidR="00621C51" w:rsidRPr="00621C5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</w:tcPr>
          <w:p w:rsidR="005F77E1" w:rsidRPr="003657C2" w:rsidRDefault="005F77E1" w:rsidP="00FC6AB5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Laborgyakorlat: </w:t>
            </w:r>
            <w:r w:rsidR="00621C51" w:rsidRPr="00621C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Konzultáció: </w:t>
            </w:r>
            <w:r w:rsidR="00621C51">
              <w:rPr>
                <w:sz w:val="22"/>
                <w:szCs w:val="22"/>
              </w:rPr>
              <w:t xml:space="preserve"> </w:t>
            </w:r>
            <w:r w:rsidR="00621C51" w:rsidRPr="00621C51">
              <w:rPr>
                <w:b/>
                <w:sz w:val="22"/>
                <w:szCs w:val="22"/>
              </w:rPr>
              <w:t>0</w:t>
            </w:r>
          </w:p>
        </w:tc>
      </w:tr>
      <w:tr w:rsidR="005F77E1" w:rsidRPr="003657C2" w:rsidTr="003657C2">
        <w:trPr>
          <w:cantSplit/>
          <w:trHeight w:val="331"/>
        </w:trPr>
        <w:tc>
          <w:tcPr>
            <w:tcW w:w="1701" w:type="dxa"/>
            <w:gridSpan w:val="2"/>
            <w:tcBorders>
              <w:bottom w:val="nil"/>
            </w:tcBorders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Számonkérés módja (s,v,f):</w:t>
            </w:r>
          </w:p>
        </w:tc>
        <w:tc>
          <w:tcPr>
            <w:tcW w:w="7655" w:type="dxa"/>
            <w:gridSpan w:val="10"/>
            <w:tcBorders>
              <w:bottom w:val="nil"/>
            </w:tcBorders>
          </w:tcPr>
          <w:p w:rsidR="005F77E1" w:rsidRPr="00621C51" w:rsidRDefault="00621C51" w:rsidP="00FC6AB5">
            <w:pPr>
              <w:rPr>
                <w:b/>
                <w:sz w:val="22"/>
                <w:szCs w:val="22"/>
              </w:rPr>
            </w:pPr>
            <w:r w:rsidRPr="00621C51">
              <w:rPr>
                <w:b/>
                <w:sz w:val="22"/>
                <w:szCs w:val="22"/>
              </w:rPr>
              <w:t>Vizsga (v)</w:t>
            </w:r>
          </w:p>
        </w:tc>
      </w:tr>
      <w:tr w:rsidR="005F77E1" w:rsidRPr="003657C2" w:rsidTr="003657C2">
        <w:trPr>
          <w:cantSplit/>
        </w:trPr>
        <w:tc>
          <w:tcPr>
            <w:tcW w:w="9356" w:type="dxa"/>
            <w:gridSpan w:val="12"/>
            <w:tcBorders>
              <w:bottom w:val="nil"/>
            </w:tcBorders>
            <w:shd w:val="clear" w:color="auto" w:fill="FFFFFF"/>
          </w:tcPr>
          <w:p w:rsidR="005F77E1" w:rsidRPr="003657C2" w:rsidRDefault="005F77E1">
            <w:pPr>
              <w:pStyle w:val="Cmsor1"/>
              <w:rPr>
                <w:b/>
                <w:i w:val="0"/>
                <w:sz w:val="22"/>
                <w:szCs w:val="22"/>
              </w:rPr>
            </w:pPr>
            <w:r w:rsidRPr="003657C2">
              <w:rPr>
                <w:b/>
                <w:i w:val="0"/>
                <w:sz w:val="22"/>
                <w:szCs w:val="22"/>
              </w:rPr>
              <w:t>A tananyag</w:t>
            </w:r>
          </w:p>
        </w:tc>
      </w:tr>
      <w:tr w:rsidR="005F77E1" w:rsidRPr="003657C2" w:rsidTr="003657C2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:rsidR="005F77E1" w:rsidRPr="003657C2" w:rsidRDefault="005F77E1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i/>
                <w:sz w:val="22"/>
                <w:szCs w:val="22"/>
              </w:rPr>
              <w:t>Oktatási cél</w:t>
            </w:r>
            <w:r w:rsidRPr="003657C2">
              <w:rPr>
                <w:sz w:val="22"/>
                <w:szCs w:val="22"/>
              </w:rPr>
              <w:t>:</w:t>
            </w:r>
          </w:p>
          <w:p w:rsidR="005F77E1" w:rsidRPr="003657C2" w:rsidRDefault="0020707D" w:rsidP="00207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hallgatók megismertetése a legfontosabb analóg rendszerekkel, a rendszerekben alkalmazott áramkör-típusok felépítésével, m</w:t>
            </w:r>
            <w:r>
              <w:rPr>
                <w:rFonts w:ascii="TimesNewRoman" w:hAnsi="TimesNewRoman" w:cs="TimesNewRoman"/>
                <w:sz w:val="22"/>
                <w:szCs w:val="22"/>
              </w:rPr>
              <w:t>ű</w:t>
            </w:r>
            <w:r>
              <w:rPr>
                <w:sz w:val="22"/>
                <w:szCs w:val="22"/>
              </w:rPr>
              <w:t>ködésével és tervezésével, valamint áramköri példáival.</w:t>
            </w:r>
          </w:p>
        </w:tc>
      </w:tr>
      <w:tr w:rsidR="005F77E1" w:rsidRPr="003657C2" w:rsidTr="003657C2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:rsidR="005F77E1" w:rsidRPr="003657C2" w:rsidRDefault="005F77E1" w:rsidP="000E5803">
            <w:pPr>
              <w:jc w:val="both"/>
              <w:rPr>
                <w:i/>
                <w:sz w:val="22"/>
                <w:szCs w:val="22"/>
              </w:rPr>
            </w:pPr>
            <w:r w:rsidRPr="003657C2">
              <w:rPr>
                <w:i/>
                <w:sz w:val="22"/>
                <w:szCs w:val="22"/>
              </w:rPr>
              <w:t xml:space="preserve">Tematika: </w:t>
            </w:r>
          </w:p>
          <w:p w:rsidR="005F77E1" w:rsidRPr="003657C2" w:rsidRDefault="002234D7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Analóg és kapcsoló üzemű feszültségszabályozók. Teljesítményerősítők. Kvantálás, AM és FM moduláció. A vételtechnika alapjai. Analóg és digitális PLL.</w:t>
            </w:r>
          </w:p>
        </w:tc>
      </w:tr>
      <w:tr w:rsidR="003657C2" w:rsidRPr="003657C2" w:rsidTr="00C51278">
        <w:trPr>
          <w:cantSplit/>
          <w:trHeight w:val="283"/>
        </w:trPr>
        <w:tc>
          <w:tcPr>
            <w:tcW w:w="7655" w:type="dxa"/>
            <w:gridSpan w:val="10"/>
            <w:shd w:val="clear" w:color="auto" w:fill="FFFFFF"/>
          </w:tcPr>
          <w:p w:rsidR="003657C2" w:rsidRPr="003657C2" w:rsidRDefault="003657C2">
            <w:pPr>
              <w:jc w:val="center"/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Témakör:</w:t>
            </w:r>
          </w:p>
        </w:tc>
        <w:tc>
          <w:tcPr>
            <w:tcW w:w="850" w:type="dxa"/>
            <w:shd w:val="clear" w:color="auto" w:fill="FFFFFF"/>
          </w:tcPr>
          <w:p w:rsidR="003657C2" w:rsidRPr="003657C2" w:rsidRDefault="003657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3657C2" w:rsidRPr="003657C2" w:rsidRDefault="003657C2" w:rsidP="00C51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Óra</w:t>
            </w:r>
          </w:p>
        </w:tc>
      </w:tr>
      <w:tr w:rsidR="003657C2" w:rsidRPr="003657C2" w:rsidTr="00FC6AB5">
        <w:trPr>
          <w:cantSplit/>
          <w:trHeight w:val="607"/>
        </w:trPr>
        <w:tc>
          <w:tcPr>
            <w:tcW w:w="7655" w:type="dxa"/>
            <w:gridSpan w:val="10"/>
            <w:shd w:val="clear" w:color="auto" w:fill="FFFFFF"/>
          </w:tcPr>
          <w:p w:rsidR="00481110" w:rsidRDefault="003657C2" w:rsidP="004811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 </w:t>
            </w:r>
            <w:r w:rsidR="00481110">
              <w:rPr>
                <w:sz w:val="22"/>
                <w:szCs w:val="22"/>
              </w:rPr>
              <w:t>Analóg feszültségszabályozók. Diszkrét és integrált feszültségszabályozók</w:t>
            </w:r>
          </w:p>
          <w:p w:rsidR="003657C2" w:rsidRPr="003657C2" w:rsidRDefault="00481110" w:rsidP="00481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felépítése.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57C2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7C2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657C2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481110" w:rsidRDefault="003657C2" w:rsidP="004811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 </w:t>
            </w:r>
            <w:r w:rsidR="00481110">
              <w:rPr>
                <w:sz w:val="22"/>
                <w:szCs w:val="22"/>
              </w:rPr>
              <w:t xml:space="preserve">Feszültségszabályozók túlfeszültség- és </w:t>
            </w:r>
            <w:proofErr w:type="spellStart"/>
            <w:r w:rsidR="00481110">
              <w:rPr>
                <w:sz w:val="22"/>
                <w:szCs w:val="22"/>
              </w:rPr>
              <w:t>túláramvédelme</w:t>
            </w:r>
            <w:proofErr w:type="spellEnd"/>
            <w:r w:rsidR="00481110">
              <w:rPr>
                <w:sz w:val="22"/>
                <w:szCs w:val="22"/>
              </w:rPr>
              <w:t xml:space="preserve">. </w:t>
            </w:r>
            <w:proofErr w:type="spellStart"/>
            <w:r w:rsidR="00481110">
              <w:rPr>
                <w:sz w:val="22"/>
                <w:szCs w:val="22"/>
              </w:rPr>
              <w:t>Fold-back</w:t>
            </w:r>
            <w:proofErr w:type="spellEnd"/>
            <w:r w:rsidR="00481110">
              <w:rPr>
                <w:sz w:val="22"/>
                <w:szCs w:val="22"/>
              </w:rPr>
              <w:t xml:space="preserve"> karakterisztika</w:t>
            </w:r>
          </w:p>
          <w:p w:rsidR="003657C2" w:rsidRPr="003657C2" w:rsidRDefault="00481110" w:rsidP="00481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megvalósítása. Áramgenerátorok, negatív </w:t>
            </w:r>
            <w:proofErr w:type="spellStart"/>
            <w:r>
              <w:rPr>
                <w:sz w:val="22"/>
                <w:szCs w:val="22"/>
              </w:rPr>
              <w:t>kimen</w:t>
            </w:r>
            <w:r>
              <w:rPr>
                <w:rFonts w:ascii="TimesNewRoman" w:hAnsi="TimesNewRoman" w:cs="TimesNewRoman"/>
                <w:sz w:val="22"/>
                <w:szCs w:val="22"/>
              </w:rPr>
              <w:t>ő</w:t>
            </w:r>
            <w:r>
              <w:rPr>
                <w:sz w:val="22"/>
                <w:szCs w:val="22"/>
              </w:rPr>
              <w:t>ellenállás</w:t>
            </w:r>
            <w:proofErr w:type="spellEnd"/>
            <w:r>
              <w:rPr>
                <w:sz w:val="22"/>
                <w:szCs w:val="22"/>
              </w:rPr>
              <w:t xml:space="preserve"> realizálása.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57C2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7C2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481110" w:rsidRDefault="00481110" w:rsidP="004811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Kapcsoló üzem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ű </w:t>
            </w:r>
            <w:r>
              <w:rPr>
                <w:sz w:val="22"/>
                <w:szCs w:val="22"/>
              </w:rPr>
              <w:t>feszültségszabályozók. Az áramkörben használt induktív elemek</w:t>
            </w:r>
          </w:p>
          <w:p w:rsidR="00207230" w:rsidRPr="003657C2" w:rsidRDefault="00481110" w:rsidP="00481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tulajdonságai. Alapkapcsolások: </w:t>
            </w:r>
            <w:proofErr w:type="spellStart"/>
            <w:r>
              <w:rPr>
                <w:sz w:val="22"/>
                <w:szCs w:val="22"/>
              </w:rPr>
              <w:t>step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step</w:t>
            </w:r>
            <w:proofErr w:type="spellEnd"/>
            <w:r>
              <w:rPr>
                <w:sz w:val="22"/>
                <w:szCs w:val="22"/>
              </w:rPr>
              <w:t xml:space="preserve"> down, </w:t>
            </w:r>
            <w:proofErr w:type="spellStart"/>
            <w:r>
              <w:rPr>
                <w:sz w:val="22"/>
                <w:szCs w:val="22"/>
              </w:rPr>
              <w:t>polaritásváltó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481110" w:rsidRDefault="00481110" w:rsidP="004811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Transzformátort tartalmazó kapcsolások: </w:t>
            </w:r>
            <w:proofErr w:type="spellStart"/>
            <w:r>
              <w:rPr>
                <w:sz w:val="22"/>
                <w:szCs w:val="22"/>
              </w:rPr>
              <w:t>forward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flyback</w:t>
            </w:r>
            <w:proofErr w:type="spellEnd"/>
            <w:r>
              <w:rPr>
                <w:sz w:val="22"/>
                <w:szCs w:val="22"/>
              </w:rPr>
              <w:t>, ellenütem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ű </w:t>
            </w:r>
            <w:r>
              <w:rPr>
                <w:sz w:val="22"/>
                <w:szCs w:val="22"/>
              </w:rPr>
              <w:t>kapcsolások.</w:t>
            </w:r>
          </w:p>
          <w:p w:rsidR="00207230" w:rsidRPr="003657C2" w:rsidRDefault="00481110" w:rsidP="00481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szabályozók hatásfoka.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207230" w:rsidRPr="002234D7" w:rsidRDefault="002234D7" w:rsidP="002234D7">
            <w:pPr>
              <w:rPr>
                <w:szCs w:val="24"/>
              </w:rPr>
            </w:pPr>
            <w:r w:rsidRPr="005D3AE3">
              <w:rPr>
                <w:szCs w:val="24"/>
              </w:rPr>
              <w:t>Teljesítményerősítők. Kapcsolási példák bipoláris és FET félvezetőkkel felépített nagyjelű erősítőkkel.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207230" w:rsidRPr="002234D7" w:rsidRDefault="002234D7" w:rsidP="002234D7">
            <w:pPr>
              <w:rPr>
                <w:szCs w:val="24"/>
              </w:rPr>
            </w:pPr>
            <w:r w:rsidRPr="005D3AE3">
              <w:rPr>
                <w:szCs w:val="24"/>
              </w:rPr>
              <w:t>Teljesítményerősítők analízise, tervezésének szempontjai.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207230" w:rsidRPr="002234D7" w:rsidRDefault="002234D7" w:rsidP="002234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Jelek csoportosítása, mintavétel, kvantálás, kvantálási zaj. </w:t>
            </w:r>
            <w:r>
              <w:t>Csatorna fogalma, csatornakapacitás.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207230" w:rsidRPr="002234D7" w:rsidRDefault="002234D7" w:rsidP="002234D7">
            <w:r>
              <w:t>AM moduláció: AM-DSB, SSB, VSB, QAM. El</w:t>
            </w:r>
            <w:r>
              <w:rPr>
                <w:rFonts w:ascii="TimesNewRoman" w:hAnsi="TimesNewRoman" w:cs="TimesNewRoman"/>
              </w:rPr>
              <w:t>ő</w:t>
            </w:r>
            <w:r>
              <w:t>állítása, demodulálása, spektruma.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207230" w:rsidRPr="002234D7" w:rsidRDefault="002234D7" w:rsidP="002234D7">
            <w:r>
              <w:t>FM moduláció. WBFM, NBFM jel. Sávszélesség, jel-zaj javulás.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2234D7" w:rsidRDefault="002234D7" w:rsidP="002234D7">
            <w:pPr>
              <w:rPr>
                <w:szCs w:val="24"/>
              </w:rPr>
            </w:pPr>
            <w:r w:rsidRPr="000943BC">
              <w:rPr>
                <w:szCs w:val="24"/>
              </w:rPr>
              <w:t>Elektromágneses hullámok, hullámterjedés. A vételtechnika alapjai.</w:t>
            </w:r>
          </w:p>
          <w:p w:rsidR="00207230" w:rsidRPr="003657C2" w:rsidRDefault="00207230" w:rsidP="000E58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2234D7" w:rsidRPr="002234D7" w:rsidRDefault="002234D7" w:rsidP="000E5803">
            <w:pPr>
              <w:jc w:val="both"/>
              <w:rPr>
                <w:szCs w:val="24"/>
              </w:rPr>
            </w:pPr>
            <w:r w:rsidRPr="000943BC">
              <w:rPr>
                <w:szCs w:val="24"/>
              </w:rPr>
              <w:t>Vevőkészülékek. Egyenes és szupervevő.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E34314" w:rsidRDefault="00E34314" w:rsidP="00E3431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PLL. Analóg PLL. </w:t>
            </w:r>
            <w:proofErr w:type="spellStart"/>
            <w:r>
              <w:rPr>
                <w:szCs w:val="24"/>
              </w:rPr>
              <w:t>Benttartási</w:t>
            </w:r>
            <w:proofErr w:type="spellEnd"/>
            <w:r>
              <w:rPr>
                <w:szCs w:val="24"/>
              </w:rPr>
              <w:t>, befogási és behúzási tartomány. Alkalmazás:</w:t>
            </w:r>
          </w:p>
          <w:p w:rsidR="00207230" w:rsidRPr="003657C2" w:rsidRDefault="00E34314" w:rsidP="00E34314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AM és FM jel demodulálása.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E34314" w:rsidRDefault="00E34314" w:rsidP="00E343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DPLL. A digitális PLL frekvencia/fázisdetektora. Alkalmazás:</w:t>
            </w:r>
          </w:p>
          <w:p w:rsidR="00207230" w:rsidRPr="003657C2" w:rsidRDefault="00E34314" w:rsidP="00E34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frekvenciasokszorozás, fázismérés. Direkt és indirekt frekvenciaszintézis.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207230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207230" w:rsidRDefault="00481110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Összefoglaló, konzultáció</w:t>
            </w:r>
          </w:p>
          <w:p w:rsidR="00481110" w:rsidRPr="003657C2" w:rsidRDefault="00481110" w:rsidP="000E58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B6068D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481110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125C81" w:rsidRDefault="00125C81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850"/>
        <w:gridCol w:w="851"/>
      </w:tblGrid>
      <w:tr w:rsidR="00207230" w:rsidRPr="003657C2" w:rsidTr="00FC6AB5">
        <w:trPr>
          <w:cantSplit/>
          <w:trHeight w:val="560"/>
        </w:trPr>
        <w:tc>
          <w:tcPr>
            <w:tcW w:w="7655" w:type="dxa"/>
            <w:shd w:val="clear" w:color="auto" w:fill="FFFFFF"/>
          </w:tcPr>
          <w:p w:rsidR="00207230" w:rsidRPr="003657C2" w:rsidRDefault="00566C86" w:rsidP="0028213A">
            <w:pPr>
              <w:jc w:val="center"/>
              <w:rPr>
                <w:sz w:val="22"/>
                <w:szCs w:val="22"/>
              </w:rPr>
            </w:pPr>
            <w:r w:rsidRPr="00986CA0">
              <w:rPr>
                <w:b/>
                <w:sz w:val="22"/>
                <w:szCs w:val="22"/>
              </w:rPr>
              <w:lastRenderedPageBreak/>
              <w:t>Laboratóriumi gyakorlatok témaköre: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566C86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566C86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shd w:val="clear" w:color="auto" w:fill="FFFFFF"/>
          </w:tcPr>
          <w:p w:rsidR="00207230" w:rsidRPr="003657C2" w:rsidRDefault="00656E94" w:rsidP="000E5803">
            <w:pPr>
              <w:jc w:val="both"/>
              <w:rPr>
                <w:sz w:val="22"/>
                <w:szCs w:val="22"/>
              </w:rPr>
            </w:pPr>
            <w:r>
              <w:t>AM, FM és multiplex sztereó jelek, dekóder vizsgálata.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656E94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656E94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shd w:val="clear" w:color="auto" w:fill="FFFFFF"/>
          </w:tcPr>
          <w:p w:rsidR="00207230" w:rsidRPr="003657C2" w:rsidRDefault="00656E94" w:rsidP="000E5803">
            <w:pPr>
              <w:jc w:val="both"/>
              <w:rPr>
                <w:sz w:val="22"/>
                <w:szCs w:val="22"/>
              </w:rPr>
            </w:pPr>
            <w:proofErr w:type="spellStart"/>
            <w:r>
              <w:t>Analóg-digitál</w:t>
            </w:r>
            <w:proofErr w:type="spellEnd"/>
            <w:r>
              <w:t xml:space="preserve">, </w:t>
            </w:r>
            <w:proofErr w:type="spellStart"/>
            <w:r>
              <w:t>digitál-analóg</w:t>
            </w:r>
            <w:proofErr w:type="spellEnd"/>
            <w:r>
              <w:t xml:space="preserve"> konverter vizsgálata.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656E94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656E94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07230" w:rsidRPr="003657C2" w:rsidTr="00FC6AB5">
        <w:trPr>
          <w:cantSplit/>
          <w:trHeight w:val="560"/>
        </w:trPr>
        <w:tc>
          <w:tcPr>
            <w:tcW w:w="7655" w:type="dxa"/>
            <w:shd w:val="clear" w:color="auto" w:fill="FFFFFF"/>
          </w:tcPr>
          <w:p w:rsidR="00207230" w:rsidRPr="003657C2" w:rsidRDefault="00656E94" w:rsidP="000E5803">
            <w:pPr>
              <w:jc w:val="both"/>
              <w:rPr>
                <w:sz w:val="22"/>
                <w:szCs w:val="22"/>
              </w:rPr>
            </w:pPr>
            <w:r>
              <w:t>Fáziszárt hurok vizsgálata.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230" w:rsidRPr="003657C2" w:rsidRDefault="00656E94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230" w:rsidRPr="003657C2" w:rsidRDefault="00656E94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56E94" w:rsidRPr="003657C2" w:rsidTr="00FC6AB5">
        <w:trPr>
          <w:cantSplit/>
          <w:trHeight w:val="560"/>
        </w:trPr>
        <w:tc>
          <w:tcPr>
            <w:tcW w:w="7655" w:type="dxa"/>
            <w:shd w:val="clear" w:color="auto" w:fill="FFFFFF"/>
          </w:tcPr>
          <w:p w:rsidR="00656E94" w:rsidRDefault="00656E94" w:rsidP="000E5803">
            <w:pPr>
              <w:jc w:val="both"/>
            </w:pPr>
            <w:r>
              <w:t>Oszcillátorok vizsgálata.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E94" w:rsidRPr="003657C2" w:rsidRDefault="00656E94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E94" w:rsidRPr="003657C2" w:rsidRDefault="00656E94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56E94" w:rsidRPr="003657C2" w:rsidTr="00FC6AB5">
        <w:trPr>
          <w:cantSplit/>
          <w:trHeight w:val="560"/>
        </w:trPr>
        <w:tc>
          <w:tcPr>
            <w:tcW w:w="7655" w:type="dxa"/>
            <w:shd w:val="clear" w:color="auto" w:fill="FFFFFF"/>
          </w:tcPr>
          <w:p w:rsidR="00656E94" w:rsidRDefault="00656E94" w:rsidP="000E5803">
            <w:pPr>
              <w:jc w:val="both"/>
            </w:pPr>
            <w:r>
              <w:t xml:space="preserve">Másod- és harmadfokú </w:t>
            </w:r>
            <w:proofErr w:type="spellStart"/>
            <w:r>
              <w:t>aluláteresztő</w:t>
            </w:r>
            <w:proofErr w:type="spellEnd"/>
            <w:r>
              <w:t xml:space="preserve"> szűrő vizsgálata.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E94" w:rsidRPr="003657C2" w:rsidRDefault="00656E94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E94" w:rsidRPr="003657C2" w:rsidRDefault="00656E94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56E94" w:rsidRPr="003657C2" w:rsidTr="00FC6AB5">
        <w:trPr>
          <w:cantSplit/>
          <w:trHeight w:val="560"/>
        </w:trPr>
        <w:tc>
          <w:tcPr>
            <w:tcW w:w="7655" w:type="dxa"/>
            <w:shd w:val="clear" w:color="auto" w:fill="FFFFFF"/>
          </w:tcPr>
          <w:p w:rsidR="00656E94" w:rsidRDefault="00656E94" w:rsidP="000E5803">
            <w:pPr>
              <w:jc w:val="both"/>
            </w:pPr>
            <w:r w:rsidRPr="00925203">
              <w:t>Tirisztorok vizsgálata, alkalmazásuk módjai</w:t>
            </w:r>
            <w: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E94" w:rsidRPr="003657C2" w:rsidRDefault="00656E94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E94" w:rsidRDefault="00656E94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657C2" w:rsidRPr="003657C2" w:rsidTr="003657C2">
        <w:trPr>
          <w:cantSplit/>
          <w:trHeight w:val="379"/>
        </w:trPr>
        <w:tc>
          <w:tcPr>
            <w:tcW w:w="9356" w:type="dxa"/>
            <w:gridSpan w:val="3"/>
            <w:shd w:val="clear" w:color="auto" w:fill="FFFFFF"/>
          </w:tcPr>
          <w:p w:rsidR="003657C2" w:rsidRPr="003657C2" w:rsidRDefault="003657C2">
            <w:pPr>
              <w:rPr>
                <w:i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Félévközi követelmények</w:t>
            </w:r>
          </w:p>
          <w:p w:rsidR="00566C86" w:rsidRDefault="00566C86" w:rsidP="00566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tantervben előírt előadások látogatása nyomatékosan ajánlott</w:t>
            </w:r>
            <w:r w:rsidRPr="002D2638">
              <w:rPr>
                <w:sz w:val="22"/>
                <w:szCs w:val="22"/>
              </w:rPr>
              <w:t xml:space="preserve">. </w:t>
            </w:r>
          </w:p>
          <w:p w:rsidR="00566C86" w:rsidRDefault="00566C86" w:rsidP="00566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tantárgy teljesítéséhez a laboratóriumi foglalkozások feltételeit teljesíteni kell.</w:t>
            </w:r>
          </w:p>
          <w:p w:rsidR="00566C86" w:rsidRDefault="00566C86" w:rsidP="00566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laboratóriumi mérések megkezdésének feltételei:</w:t>
            </w:r>
          </w:p>
          <w:p w:rsidR="00566C86" w:rsidRDefault="00566C86" w:rsidP="00566C86">
            <w:pPr>
              <w:numPr>
                <w:ilvl w:val="0"/>
                <w:numId w:val="20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előző mérési alkalomhoz tartozó mérési jegyzőkönyv leadása (kivéve az első mérést).</w:t>
            </w:r>
          </w:p>
          <w:p w:rsidR="00566C86" w:rsidRDefault="00566C86" w:rsidP="00566C86">
            <w:pPr>
              <w:numPr>
                <w:ilvl w:val="0"/>
                <w:numId w:val="20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adott méréshez tartozó útmutató megléte és ismerete.</w:t>
            </w:r>
          </w:p>
          <w:p w:rsidR="00566C86" w:rsidRDefault="00566C86" w:rsidP="00566C86">
            <w:pPr>
              <w:numPr>
                <w:ilvl w:val="0"/>
                <w:numId w:val="20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adott mérésre való felkészülés, amit beugró zárthelyivel ellenőrzünk, az útmutatóban megtalálható kérdésekből ötöt választva. Minden kérdés egy pontot ér, minimum három pontot kell elérni a beugró teljesítéséhez.</w:t>
            </w:r>
          </w:p>
          <w:p w:rsidR="00566C86" w:rsidRDefault="00566C86" w:rsidP="00566C86">
            <w:pPr>
              <w:numPr>
                <w:ilvl w:val="0"/>
                <w:numId w:val="20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útmutatóban az adott méréshez tartozó előzetes számolási feladatok elvégzése.</w:t>
            </w:r>
          </w:p>
          <w:p w:rsidR="00566C86" w:rsidRDefault="00566C86" w:rsidP="00566C86">
            <w:pPr>
              <w:jc w:val="both"/>
              <w:rPr>
                <w:sz w:val="22"/>
                <w:szCs w:val="22"/>
              </w:rPr>
            </w:pPr>
          </w:p>
          <w:p w:rsidR="00566C86" w:rsidRDefault="00566C86" w:rsidP="00566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laboratóriumi mérések teljesítésének és elfogadásának szükséges feltétele a mérési útmutatóban szereplő mindegyik mérési pont elvégzése. Igény esetén minden foglalkozás során egy óra hosszabbítást biztosítunk.</w:t>
            </w:r>
          </w:p>
          <w:p w:rsidR="00566C86" w:rsidRDefault="00566C86" w:rsidP="00566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teljesítés további feltétele mindegyik elvégzett mérésről (egyenként) mérési jegyzőkönyv készítése. A jegyzőkönyvnek meg kell felelnie a mérési útmutató elején, illetve az mti.kvk.uni-obuda.hu honlapon szereplő jegyzőkönyv készítési útmutatóban szereplő feltételeknek. Mindegyik jegyzőkönyv értékelésének el kell érnie az elégséges szintet.</w:t>
            </w:r>
          </w:p>
          <w:p w:rsidR="003657C2" w:rsidRPr="003657C2" w:rsidRDefault="00566C86" w:rsidP="00566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jegyzőkönyveket a következő mérési alkalommal le kell adni; az utolsó jegyzőkönyvet a szorgalmi időszak utolsó hetén hétfő 12:00-ig lehet leadni. Az esetleges pótmérések jegyzőkönyveinek beadási határidejét az adott mérésen az oktató határozza meg.</w:t>
            </w:r>
          </w:p>
        </w:tc>
      </w:tr>
      <w:tr w:rsidR="003657C2" w:rsidRPr="003657C2" w:rsidTr="003657C2">
        <w:trPr>
          <w:cantSplit/>
          <w:trHeight w:val="278"/>
        </w:trPr>
        <w:tc>
          <w:tcPr>
            <w:tcW w:w="9356" w:type="dxa"/>
            <w:gridSpan w:val="3"/>
          </w:tcPr>
          <w:p w:rsidR="003657C2" w:rsidRDefault="003657C2" w:rsidP="00FC6AB5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pótlás módja: </w:t>
            </w:r>
          </w:p>
          <w:p w:rsidR="00566C86" w:rsidRPr="003657C2" w:rsidRDefault="00566C86" w:rsidP="00566C86">
            <w:pPr>
              <w:rPr>
                <w:b/>
                <w:sz w:val="22"/>
                <w:szCs w:val="22"/>
              </w:rPr>
            </w:pPr>
            <w:r>
              <w:t>Laboratóriumi mérést csak a szorgalmi időszakban lehet teljesíteni, azok pótlására a vizsgaidőszakban nincs mód. A laboratórium teljesítése magában foglalja a jegyzőkönyv elfogadását.</w:t>
            </w:r>
          </w:p>
        </w:tc>
      </w:tr>
      <w:tr w:rsidR="003657C2" w:rsidRPr="003657C2" w:rsidTr="003657C2">
        <w:trPr>
          <w:cantSplit/>
          <w:trHeight w:val="880"/>
        </w:trPr>
        <w:tc>
          <w:tcPr>
            <w:tcW w:w="9356" w:type="dxa"/>
            <w:gridSpan w:val="3"/>
            <w:tcBorders>
              <w:bottom w:val="nil"/>
            </w:tcBorders>
            <w:shd w:val="clear" w:color="auto" w:fill="FFFFFF"/>
          </w:tcPr>
          <w:p w:rsidR="003657C2" w:rsidRPr="003657C2" w:rsidRDefault="003657C2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vizsga módja: </w:t>
            </w:r>
          </w:p>
          <w:p w:rsidR="003657C2" w:rsidRDefault="00566C86" w:rsidP="00FA5CAC">
            <w:pPr>
              <w:jc w:val="both"/>
              <w:rPr>
                <w:sz w:val="22"/>
                <w:szCs w:val="22"/>
              </w:rPr>
            </w:pPr>
            <w:r w:rsidRPr="002D2638">
              <w:rPr>
                <w:sz w:val="22"/>
                <w:szCs w:val="22"/>
              </w:rPr>
              <w:t>Vizsga a teljes félévi anya</w:t>
            </w:r>
            <w:r>
              <w:rPr>
                <w:sz w:val="22"/>
                <w:szCs w:val="22"/>
              </w:rPr>
              <w:t>gból írásban történik. A hallgatók az elő</w:t>
            </w:r>
            <w:r w:rsidRPr="002D2638">
              <w:rPr>
                <w:sz w:val="22"/>
                <w:szCs w:val="22"/>
              </w:rPr>
              <w:t xml:space="preserve">adásokon és a </w:t>
            </w:r>
            <w:r>
              <w:rPr>
                <w:sz w:val="22"/>
                <w:szCs w:val="22"/>
              </w:rPr>
              <w:t>laboron</w:t>
            </w:r>
            <w:r w:rsidRPr="002D2638">
              <w:rPr>
                <w:sz w:val="22"/>
                <w:szCs w:val="22"/>
              </w:rPr>
              <w:t xml:space="preserve"> megismert tananyagból vizsgáznak. </w:t>
            </w:r>
            <w:r>
              <w:rPr>
                <w:sz w:val="22"/>
                <w:szCs w:val="22"/>
              </w:rPr>
              <w:t>A vizsga elméleti kérdéseket és tervezési, számítási példákat is tartalmaz.</w:t>
            </w:r>
            <w:r w:rsidR="00136E0A">
              <w:rPr>
                <w:sz w:val="22"/>
                <w:szCs w:val="22"/>
              </w:rPr>
              <w:t xml:space="preserve"> A dolgozat mérnökhöz méltatlan külalakja pontlevonással jár.</w:t>
            </w:r>
          </w:p>
          <w:p w:rsidR="00566C86" w:rsidRDefault="00566C86" w:rsidP="00566C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v</w:t>
            </w:r>
            <w:r w:rsidRPr="001C53D4">
              <w:rPr>
                <w:b/>
                <w:sz w:val="22"/>
                <w:szCs w:val="22"/>
              </w:rPr>
              <w:t>izsga értékelése</w:t>
            </w:r>
            <w:r>
              <w:rPr>
                <w:sz w:val="22"/>
                <w:szCs w:val="22"/>
              </w:rPr>
              <w:t>:</w:t>
            </w:r>
          </w:p>
          <w:p w:rsidR="00566C86" w:rsidRPr="00986CA0" w:rsidRDefault="00A801F4" w:rsidP="00566C86">
            <w:pPr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írásbeli részre adott közepes jegy birtokában szóbeli javításra nyílik lehetőség. </w:t>
            </w:r>
            <w:r w:rsidR="00136E0A">
              <w:rPr>
                <w:sz w:val="22"/>
                <w:szCs w:val="22"/>
              </w:rPr>
              <w:t xml:space="preserve">A félévi jegy a vizsgadolgozatra kapott jegy és a laborjegy súlyozott átlaga. </w:t>
            </w:r>
          </w:p>
          <w:p w:rsidR="00566C86" w:rsidRPr="003657C2" w:rsidRDefault="00566C86" w:rsidP="00FA5CAC">
            <w:pPr>
              <w:jc w:val="both"/>
              <w:rPr>
                <w:sz w:val="22"/>
                <w:szCs w:val="22"/>
              </w:rPr>
            </w:pPr>
          </w:p>
        </w:tc>
      </w:tr>
      <w:tr w:rsidR="003657C2" w:rsidRPr="003657C2" w:rsidTr="003657C2">
        <w:trPr>
          <w:cantSplit/>
          <w:trHeight w:val="278"/>
        </w:trPr>
        <w:tc>
          <w:tcPr>
            <w:tcW w:w="9356" w:type="dxa"/>
            <w:gridSpan w:val="3"/>
            <w:shd w:val="clear" w:color="auto" w:fill="FFFFFF"/>
          </w:tcPr>
          <w:p w:rsidR="003657C2" w:rsidRPr="003657C2" w:rsidRDefault="003657C2">
            <w:pPr>
              <w:jc w:val="center"/>
              <w:rPr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Irodalom:</w:t>
            </w:r>
          </w:p>
        </w:tc>
      </w:tr>
      <w:tr w:rsidR="003657C2" w:rsidRPr="003657C2" w:rsidTr="003657C2">
        <w:trPr>
          <w:cantSplit/>
          <w:trHeight w:val="278"/>
        </w:trPr>
        <w:tc>
          <w:tcPr>
            <w:tcW w:w="9356" w:type="dxa"/>
            <w:gridSpan w:val="3"/>
          </w:tcPr>
          <w:p w:rsidR="003657C2" w:rsidRPr="003657C2" w:rsidRDefault="003657C2">
            <w:pPr>
              <w:pStyle w:val="Normlbehzs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3657C2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Kötelező: </w:t>
            </w:r>
          </w:p>
          <w:p w:rsidR="00D16F30" w:rsidRDefault="00D16F30" w:rsidP="00D16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Hainzmann</w:t>
            </w:r>
            <w:proofErr w:type="spellEnd"/>
            <w:r>
              <w:rPr>
                <w:sz w:val="22"/>
                <w:szCs w:val="22"/>
              </w:rPr>
              <w:t xml:space="preserve"> János – Dr. Varga Sándor – Dr. Zoltai József: Elektronikus áramkörök.</w:t>
            </w:r>
          </w:p>
          <w:p w:rsidR="00D16F30" w:rsidRDefault="00D16F30" w:rsidP="00D16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tankönyvkiadó Bp. 2000</w:t>
            </w:r>
          </w:p>
          <w:p w:rsidR="003657C2" w:rsidRPr="003657C2" w:rsidRDefault="00D16F30" w:rsidP="00D16F30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Ferenczy Pál: Hírközléselmélet. Tankönyvkiadó, Budapest</w:t>
            </w:r>
          </w:p>
        </w:tc>
      </w:tr>
      <w:tr w:rsidR="003657C2" w:rsidRPr="003657C2" w:rsidTr="003657C2">
        <w:trPr>
          <w:cantSplit/>
          <w:trHeight w:val="278"/>
        </w:trPr>
        <w:tc>
          <w:tcPr>
            <w:tcW w:w="9356" w:type="dxa"/>
            <w:gridSpan w:val="3"/>
          </w:tcPr>
          <w:p w:rsidR="003657C2" w:rsidRPr="003657C2" w:rsidRDefault="003657C2">
            <w:pPr>
              <w:pStyle w:val="Felsorols"/>
              <w:rPr>
                <w:szCs w:val="22"/>
              </w:rPr>
            </w:pPr>
            <w:r w:rsidRPr="003657C2">
              <w:rPr>
                <w:szCs w:val="22"/>
              </w:rPr>
              <w:t xml:space="preserve">Ajánlott: </w:t>
            </w:r>
          </w:p>
          <w:p w:rsidR="003657C2" w:rsidRPr="003657C2" w:rsidRDefault="00D16F30" w:rsidP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Geschwinde</w:t>
            </w:r>
            <w:proofErr w:type="spellEnd"/>
            <w:r>
              <w:rPr>
                <w:sz w:val="22"/>
                <w:szCs w:val="22"/>
              </w:rPr>
              <w:t>: Bevezetés a PLL technikába. M</w:t>
            </w:r>
            <w:r>
              <w:rPr>
                <w:rFonts w:ascii="TimesNewRoman" w:hAnsi="TimesNewRoman" w:cs="TimesNewRoman"/>
                <w:sz w:val="22"/>
                <w:szCs w:val="22"/>
              </w:rPr>
              <w:t>ű</w:t>
            </w:r>
            <w:r>
              <w:rPr>
                <w:sz w:val="22"/>
                <w:szCs w:val="22"/>
              </w:rPr>
              <w:t>szaki Könyvkiadó, Budapest</w:t>
            </w:r>
          </w:p>
        </w:tc>
      </w:tr>
    </w:tbl>
    <w:p w:rsidR="005F77E1" w:rsidRPr="00E71695" w:rsidRDefault="005F77E1">
      <w:pPr>
        <w:rPr>
          <w:sz w:val="20"/>
        </w:rPr>
      </w:pPr>
    </w:p>
    <w:p w:rsidR="005F77E1" w:rsidRDefault="00656E94">
      <w:pPr>
        <w:rPr>
          <w:sz w:val="22"/>
          <w:szCs w:val="22"/>
        </w:rPr>
      </w:pPr>
      <w:r w:rsidRPr="00656E94">
        <w:rPr>
          <w:sz w:val="22"/>
          <w:szCs w:val="22"/>
        </w:rPr>
        <w:t>* órarendi beosztás szerint</w:t>
      </w:r>
    </w:p>
    <w:p w:rsidR="00656E94" w:rsidRPr="00656E94" w:rsidRDefault="00656E94">
      <w:pPr>
        <w:rPr>
          <w:sz w:val="22"/>
          <w:szCs w:val="22"/>
        </w:rPr>
      </w:pPr>
    </w:p>
    <w:sectPr w:rsidR="00656E94" w:rsidRPr="00656E94">
      <w:footerReference w:type="default" r:id="rId7"/>
      <w:pgSz w:w="11906" w:h="16838" w:code="9"/>
      <w:pgMar w:top="850" w:right="1138" w:bottom="850" w:left="1411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69" w:rsidRDefault="009A0B69">
      <w:r>
        <w:separator/>
      </w:r>
    </w:p>
  </w:endnote>
  <w:endnote w:type="continuationSeparator" w:id="0">
    <w:p w:rsidR="009A0B69" w:rsidRDefault="009A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EF" w:rsidRDefault="00115CEF">
    <w:pPr>
      <w:pStyle w:val="llb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69" w:rsidRDefault="009A0B69">
      <w:r>
        <w:separator/>
      </w:r>
    </w:p>
  </w:footnote>
  <w:footnote w:type="continuationSeparator" w:id="0">
    <w:p w:rsidR="009A0B69" w:rsidRDefault="009A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F8E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426354"/>
    <w:multiLevelType w:val="singleLevel"/>
    <w:tmpl w:val="CB5E61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D3601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551DDB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292792"/>
    <w:multiLevelType w:val="hybridMultilevel"/>
    <w:tmpl w:val="12B65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3"/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5"/>
    <w:rsid w:val="00052120"/>
    <w:rsid w:val="000B0998"/>
    <w:rsid w:val="000C2FB2"/>
    <w:rsid w:val="000C3841"/>
    <w:rsid w:val="000C454F"/>
    <w:rsid w:val="000E5803"/>
    <w:rsid w:val="00105FD0"/>
    <w:rsid w:val="00115CEF"/>
    <w:rsid w:val="00125C81"/>
    <w:rsid w:val="00136E0A"/>
    <w:rsid w:val="001906AE"/>
    <w:rsid w:val="001A0F82"/>
    <w:rsid w:val="001B2748"/>
    <w:rsid w:val="001C1116"/>
    <w:rsid w:val="001E4175"/>
    <w:rsid w:val="0020707D"/>
    <w:rsid w:val="00207230"/>
    <w:rsid w:val="002234D7"/>
    <w:rsid w:val="0028213A"/>
    <w:rsid w:val="002852AD"/>
    <w:rsid w:val="002A211E"/>
    <w:rsid w:val="002B3F78"/>
    <w:rsid w:val="002F5F29"/>
    <w:rsid w:val="003301B4"/>
    <w:rsid w:val="0036056D"/>
    <w:rsid w:val="003657C2"/>
    <w:rsid w:val="003B04F6"/>
    <w:rsid w:val="003C046A"/>
    <w:rsid w:val="003C284F"/>
    <w:rsid w:val="003C331B"/>
    <w:rsid w:val="0045143D"/>
    <w:rsid w:val="00481110"/>
    <w:rsid w:val="004F686E"/>
    <w:rsid w:val="00566C86"/>
    <w:rsid w:val="00593ED0"/>
    <w:rsid w:val="005D799D"/>
    <w:rsid w:val="005E54FA"/>
    <w:rsid w:val="005F77E1"/>
    <w:rsid w:val="00617A63"/>
    <w:rsid w:val="00621C51"/>
    <w:rsid w:val="00621E25"/>
    <w:rsid w:val="00632FDC"/>
    <w:rsid w:val="0065666C"/>
    <w:rsid w:val="00656E94"/>
    <w:rsid w:val="00671178"/>
    <w:rsid w:val="006B423E"/>
    <w:rsid w:val="006F1121"/>
    <w:rsid w:val="00735FE5"/>
    <w:rsid w:val="007725A2"/>
    <w:rsid w:val="007832EB"/>
    <w:rsid w:val="00785B95"/>
    <w:rsid w:val="007A07EC"/>
    <w:rsid w:val="007A48CA"/>
    <w:rsid w:val="007C2AE6"/>
    <w:rsid w:val="007F4782"/>
    <w:rsid w:val="008305FC"/>
    <w:rsid w:val="00870682"/>
    <w:rsid w:val="008811CD"/>
    <w:rsid w:val="0088361A"/>
    <w:rsid w:val="008C7A5F"/>
    <w:rsid w:val="008D0843"/>
    <w:rsid w:val="008E4708"/>
    <w:rsid w:val="00900E2F"/>
    <w:rsid w:val="0094270D"/>
    <w:rsid w:val="0097385D"/>
    <w:rsid w:val="009918C2"/>
    <w:rsid w:val="009A0B69"/>
    <w:rsid w:val="009D1808"/>
    <w:rsid w:val="009D7654"/>
    <w:rsid w:val="00A801F4"/>
    <w:rsid w:val="00AA1F7C"/>
    <w:rsid w:val="00B6068D"/>
    <w:rsid w:val="00BE1B0B"/>
    <w:rsid w:val="00BE58CA"/>
    <w:rsid w:val="00C51278"/>
    <w:rsid w:val="00C61BA6"/>
    <w:rsid w:val="00C92893"/>
    <w:rsid w:val="00CC2CD3"/>
    <w:rsid w:val="00D1115D"/>
    <w:rsid w:val="00D16F30"/>
    <w:rsid w:val="00D2162E"/>
    <w:rsid w:val="00D22B42"/>
    <w:rsid w:val="00D81160"/>
    <w:rsid w:val="00D83993"/>
    <w:rsid w:val="00DF41D7"/>
    <w:rsid w:val="00E27D9E"/>
    <w:rsid w:val="00E34314"/>
    <w:rsid w:val="00E41A82"/>
    <w:rsid w:val="00E71695"/>
    <w:rsid w:val="00E819E2"/>
    <w:rsid w:val="00E82BFF"/>
    <w:rsid w:val="00EA752B"/>
    <w:rsid w:val="00EB2164"/>
    <w:rsid w:val="00FA5CAC"/>
    <w:rsid w:val="00FC6AB5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C891A-052F-4B39-B8F8-1FFFA041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ormlbehzs">
    <w:name w:val="Normal Indent"/>
    <w:basedOn w:val="Norml"/>
    <w:pPr>
      <w:ind w:left="567" w:firstLine="238"/>
    </w:pPr>
    <w:rPr>
      <w:rFonts w:ascii="Garamond" w:hAnsi="Garamond"/>
      <w:lang w:val="en-GB"/>
    </w:rPr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spacing w:line="360" w:lineRule="auto"/>
    </w:pPr>
  </w:style>
  <w:style w:type="paragraph" w:styleId="Szvegtrzsbehzssal2">
    <w:name w:val="Body Text Indent 2"/>
    <w:basedOn w:val="Norml"/>
    <w:pPr>
      <w:ind w:left="705"/>
      <w:jc w:val="both"/>
    </w:pPr>
  </w:style>
  <w:style w:type="paragraph" w:styleId="Szvegtrzsbehzssal3">
    <w:name w:val="Body Text Indent 3"/>
    <w:basedOn w:val="Norml"/>
    <w:pPr>
      <w:spacing w:line="360" w:lineRule="auto"/>
      <w:ind w:left="708"/>
      <w:jc w:val="both"/>
    </w:pPr>
  </w:style>
  <w:style w:type="paragraph" w:styleId="Felsorols">
    <w:name w:val="List Bullet"/>
    <w:basedOn w:val="Norml"/>
    <w:autoRedefine/>
    <w:pPr>
      <w:ind w:left="850" w:hanging="850"/>
    </w:pPr>
    <w:rPr>
      <w:b/>
      <w:sz w:val="22"/>
    </w:rPr>
  </w:style>
  <w:style w:type="paragraph" w:styleId="Szvegtrzs2">
    <w:name w:val="Body Text 2"/>
    <w:basedOn w:val="Norm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Katalin</cp:lastModifiedBy>
  <cp:revision>2</cp:revision>
  <cp:lastPrinted>2012-02-05T12:04:00Z</cp:lastPrinted>
  <dcterms:created xsi:type="dcterms:W3CDTF">2017-09-06T15:16:00Z</dcterms:created>
  <dcterms:modified xsi:type="dcterms:W3CDTF">2017-09-06T15:16:00Z</dcterms:modified>
</cp:coreProperties>
</file>