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45126C" w14:textId="77777777" w:rsidR="00C45AEB" w:rsidRDefault="00C45AEB" w:rsidP="00C45AEB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933A97">
        <w:rPr>
          <w:b/>
          <w:sz w:val="28"/>
          <w:szCs w:val="28"/>
        </w:rPr>
        <w:t>Részletes tantárgyprogram és követelményrendszer</w:t>
      </w:r>
    </w:p>
    <w:p w14:paraId="72E06823" w14:textId="77777777" w:rsidR="0089476A" w:rsidRDefault="0089476A"/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41"/>
        <w:gridCol w:w="709"/>
        <w:gridCol w:w="709"/>
        <w:gridCol w:w="1276"/>
        <w:gridCol w:w="140"/>
        <w:gridCol w:w="568"/>
        <w:gridCol w:w="284"/>
        <w:gridCol w:w="1843"/>
        <w:gridCol w:w="425"/>
        <w:gridCol w:w="850"/>
        <w:gridCol w:w="851"/>
      </w:tblGrid>
      <w:tr w:rsidR="0089476A" w:rsidRPr="00C45AEB" w14:paraId="714E93F7" w14:textId="77777777" w:rsidTr="00C942AF">
        <w:trPr>
          <w:cantSplit/>
        </w:trPr>
        <w:tc>
          <w:tcPr>
            <w:tcW w:w="4535" w:type="dxa"/>
            <w:gridSpan w:val="6"/>
            <w:tcBorders>
              <w:bottom w:val="nil"/>
            </w:tcBorders>
          </w:tcPr>
          <w:p w14:paraId="2607FBAE" w14:textId="77777777" w:rsidR="0089476A" w:rsidRPr="00C45AEB" w:rsidRDefault="0089476A">
            <w:pPr>
              <w:pStyle w:val="Cmsor4"/>
              <w:rPr>
                <w:sz w:val="22"/>
                <w:szCs w:val="22"/>
              </w:rPr>
            </w:pPr>
            <w:r w:rsidRPr="00C45AEB">
              <w:rPr>
                <w:sz w:val="22"/>
                <w:szCs w:val="22"/>
              </w:rPr>
              <w:t>Óbudai Egyetem</w:t>
            </w:r>
          </w:p>
          <w:p w14:paraId="1B4F0A85" w14:textId="77777777" w:rsidR="0089476A" w:rsidRPr="00C45AEB" w:rsidRDefault="0089476A">
            <w:pPr>
              <w:pStyle w:val="Cmsor2"/>
              <w:rPr>
                <w:i w:val="0"/>
                <w:sz w:val="22"/>
                <w:szCs w:val="22"/>
              </w:rPr>
            </w:pPr>
            <w:r w:rsidRPr="00C45AEB">
              <w:rPr>
                <w:i w:val="0"/>
                <w:sz w:val="22"/>
                <w:szCs w:val="22"/>
              </w:rPr>
              <w:t>Kandó Kálmán Villamosmérnöki Kar</w:t>
            </w:r>
          </w:p>
        </w:tc>
        <w:tc>
          <w:tcPr>
            <w:tcW w:w="4821" w:type="dxa"/>
            <w:gridSpan w:val="6"/>
            <w:tcBorders>
              <w:bottom w:val="nil"/>
            </w:tcBorders>
          </w:tcPr>
          <w:p w14:paraId="42534EA8" w14:textId="77777777" w:rsidR="0089476A" w:rsidRDefault="0089476A">
            <w:pPr>
              <w:rPr>
                <w:sz w:val="22"/>
                <w:szCs w:val="22"/>
              </w:rPr>
            </w:pPr>
            <w:r w:rsidRPr="00C45AEB">
              <w:rPr>
                <w:sz w:val="22"/>
                <w:szCs w:val="22"/>
              </w:rPr>
              <w:t>Mikroelektronikai és Technológia Intézet</w:t>
            </w:r>
          </w:p>
          <w:p w14:paraId="6398A068" w14:textId="31007077" w:rsidR="00C45AEB" w:rsidRPr="00C45AEB" w:rsidRDefault="00C45AEB" w:rsidP="00C45AEB">
            <w:pPr>
              <w:rPr>
                <w:sz w:val="22"/>
                <w:szCs w:val="22"/>
              </w:rPr>
            </w:pPr>
          </w:p>
        </w:tc>
      </w:tr>
      <w:tr w:rsidR="0089476A" w:rsidRPr="00C45AEB" w14:paraId="00416D8C" w14:textId="77777777" w:rsidTr="00C942AF">
        <w:trPr>
          <w:cantSplit/>
        </w:trPr>
        <w:tc>
          <w:tcPr>
            <w:tcW w:w="9356" w:type="dxa"/>
            <w:gridSpan w:val="12"/>
            <w:shd w:val="clear" w:color="auto" w:fill="FFFFFF"/>
          </w:tcPr>
          <w:p w14:paraId="6E8F50EE" w14:textId="44758042" w:rsidR="0089476A" w:rsidRPr="00C45AEB" w:rsidRDefault="0089476A">
            <w:pPr>
              <w:pStyle w:val="Cmsor1"/>
              <w:tabs>
                <w:tab w:val="left" w:pos="284"/>
                <w:tab w:val="left" w:pos="4536"/>
                <w:tab w:val="left" w:pos="6804"/>
              </w:tabs>
              <w:jc w:val="left"/>
              <w:rPr>
                <w:b/>
                <w:sz w:val="22"/>
                <w:szCs w:val="22"/>
              </w:rPr>
            </w:pPr>
            <w:r w:rsidRPr="00C45AEB">
              <w:rPr>
                <w:i w:val="0"/>
                <w:sz w:val="22"/>
                <w:szCs w:val="22"/>
              </w:rPr>
              <w:t>Ta</w:t>
            </w:r>
            <w:r w:rsidR="00283F6A" w:rsidRPr="00C45AEB">
              <w:rPr>
                <w:i w:val="0"/>
                <w:sz w:val="22"/>
                <w:szCs w:val="22"/>
              </w:rPr>
              <w:t>ntárgy neve és kódja:</w:t>
            </w:r>
            <w:r w:rsidR="00283F6A" w:rsidRPr="00C45AEB">
              <w:rPr>
                <w:b/>
                <w:i w:val="0"/>
                <w:sz w:val="22"/>
                <w:szCs w:val="22"/>
              </w:rPr>
              <w:t xml:space="preserve"> </w:t>
            </w:r>
            <w:r w:rsidR="00C45AEB">
              <w:rPr>
                <w:b/>
                <w:i w:val="0"/>
                <w:sz w:val="22"/>
                <w:szCs w:val="22"/>
              </w:rPr>
              <w:t xml:space="preserve">Digitális technika II., </w:t>
            </w:r>
            <w:r w:rsidR="00ED3D2C" w:rsidRPr="00ED3D2C">
              <w:rPr>
                <w:b/>
                <w:i w:val="0"/>
                <w:sz w:val="22"/>
                <w:szCs w:val="22"/>
              </w:rPr>
              <w:t>KMEDT12TND, KEXDT2TBNE</w:t>
            </w:r>
            <w:r w:rsidRPr="00C45AEB">
              <w:rPr>
                <w:b/>
                <w:i w:val="0"/>
                <w:sz w:val="22"/>
                <w:szCs w:val="22"/>
              </w:rPr>
              <w:tab/>
              <w:t xml:space="preserve">Kreditérték: </w:t>
            </w:r>
            <w:r w:rsidR="00283F6A" w:rsidRPr="00C45AEB">
              <w:rPr>
                <w:b/>
                <w:i w:val="0"/>
                <w:sz w:val="22"/>
                <w:szCs w:val="22"/>
              </w:rPr>
              <w:t>3</w:t>
            </w:r>
          </w:p>
          <w:p w14:paraId="0B20B160" w14:textId="77777777" w:rsidR="0089476A" w:rsidRPr="00C45AEB" w:rsidRDefault="00C45AEB">
            <w:pPr>
              <w:pStyle w:val="Cmsor1"/>
              <w:tabs>
                <w:tab w:val="left" w:pos="2430"/>
              </w:tabs>
              <w:jc w:val="left"/>
              <w:rPr>
                <w:b/>
                <w:i w:val="0"/>
                <w:sz w:val="22"/>
                <w:szCs w:val="22"/>
              </w:rPr>
            </w:pPr>
            <w:r w:rsidRPr="00C45AEB">
              <w:rPr>
                <w:b/>
                <w:i w:val="0"/>
                <w:sz w:val="22"/>
                <w:szCs w:val="22"/>
              </w:rPr>
              <w:t>N</w:t>
            </w:r>
            <w:r w:rsidR="0089476A" w:rsidRPr="00C45AEB">
              <w:rPr>
                <w:b/>
                <w:i w:val="0"/>
                <w:sz w:val="22"/>
                <w:szCs w:val="22"/>
              </w:rPr>
              <w:t>appali t</w:t>
            </w:r>
            <w:r w:rsidR="00283F6A" w:rsidRPr="00C45AEB">
              <w:rPr>
                <w:b/>
                <w:i w:val="0"/>
                <w:sz w:val="22"/>
                <w:szCs w:val="22"/>
              </w:rPr>
              <w:t>agozat</w:t>
            </w:r>
            <w:r w:rsidRPr="00C45AEB">
              <w:rPr>
                <w:b/>
                <w:i w:val="0"/>
                <w:sz w:val="22"/>
                <w:szCs w:val="22"/>
              </w:rPr>
              <w:t>, tavaszi</w:t>
            </w:r>
            <w:r w:rsidR="00283F6A" w:rsidRPr="00C45AEB">
              <w:rPr>
                <w:b/>
                <w:i w:val="0"/>
                <w:sz w:val="22"/>
                <w:szCs w:val="22"/>
              </w:rPr>
              <w:t xml:space="preserve"> félév</w:t>
            </w:r>
          </w:p>
        </w:tc>
      </w:tr>
      <w:tr w:rsidR="0089476A" w:rsidRPr="00C45AEB" w14:paraId="471341AB" w14:textId="77777777" w:rsidTr="00C942AF">
        <w:trPr>
          <w:cantSplit/>
        </w:trPr>
        <w:tc>
          <w:tcPr>
            <w:tcW w:w="9356" w:type="dxa"/>
            <w:gridSpan w:val="12"/>
          </w:tcPr>
          <w:p w14:paraId="691433C7" w14:textId="77777777" w:rsidR="0089476A" w:rsidRPr="00C45AEB" w:rsidRDefault="0089476A">
            <w:pPr>
              <w:tabs>
                <w:tab w:val="left" w:pos="3261"/>
              </w:tabs>
              <w:rPr>
                <w:sz w:val="22"/>
                <w:szCs w:val="22"/>
              </w:rPr>
            </w:pPr>
            <w:r w:rsidRPr="00C45AEB">
              <w:rPr>
                <w:sz w:val="22"/>
                <w:szCs w:val="22"/>
              </w:rPr>
              <w:t>Szakok melyeken a tárgyat oktatják:</w:t>
            </w:r>
            <w:r w:rsidR="00C45AEB">
              <w:rPr>
                <w:sz w:val="22"/>
                <w:szCs w:val="22"/>
              </w:rPr>
              <w:t xml:space="preserve"> </w:t>
            </w:r>
            <w:r w:rsidR="00C45AEB" w:rsidRPr="00C45AEB">
              <w:rPr>
                <w:b/>
                <w:sz w:val="22"/>
                <w:szCs w:val="22"/>
              </w:rPr>
              <w:t xml:space="preserve">Villamosmérnöki </w:t>
            </w:r>
          </w:p>
        </w:tc>
      </w:tr>
      <w:tr w:rsidR="0089476A" w:rsidRPr="00C45AEB" w14:paraId="4FBC0602" w14:textId="77777777" w:rsidTr="00C942AF">
        <w:trPr>
          <w:cantSplit/>
        </w:trPr>
        <w:tc>
          <w:tcPr>
            <w:tcW w:w="1560" w:type="dxa"/>
          </w:tcPr>
          <w:p w14:paraId="48CB2652" w14:textId="77777777" w:rsidR="0089476A" w:rsidRPr="00C45AEB" w:rsidRDefault="0089476A">
            <w:pPr>
              <w:rPr>
                <w:sz w:val="22"/>
                <w:szCs w:val="22"/>
              </w:rPr>
            </w:pPr>
            <w:r w:rsidRPr="00C45AEB">
              <w:rPr>
                <w:sz w:val="22"/>
                <w:szCs w:val="22"/>
              </w:rPr>
              <w:t>Tantárgyfelelős oktató:</w:t>
            </w:r>
          </w:p>
        </w:tc>
        <w:tc>
          <w:tcPr>
            <w:tcW w:w="2835" w:type="dxa"/>
            <w:gridSpan w:val="4"/>
          </w:tcPr>
          <w:p w14:paraId="3489F287" w14:textId="3E1122A1" w:rsidR="0089476A" w:rsidRPr="00C45AEB" w:rsidRDefault="0089476A">
            <w:pPr>
              <w:rPr>
                <w:b/>
                <w:sz w:val="22"/>
                <w:szCs w:val="22"/>
              </w:rPr>
            </w:pPr>
            <w:r w:rsidRPr="00C45AEB">
              <w:rPr>
                <w:b/>
                <w:sz w:val="22"/>
                <w:szCs w:val="22"/>
              </w:rPr>
              <w:t xml:space="preserve">Dr. </w:t>
            </w:r>
            <w:r w:rsidR="00ED3D2C">
              <w:rPr>
                <w:b/>
                <w:sz w:val="22"/>
                <w:szCs w:val="22"/>
              </w:rPr>
              <w:t>Kovács Balázs</w:t>
            </w:r>
          </w:p>
        </w:tc>
        <w:tc>
          <w:tcPr>
            <w:tcW w:w="992" w:type="dxa"/>
            <w:gridSpan w:val="3"/>
          </w:tcPr>
          <w:p w14:paraId="2B29FD9C" w14:textId="77777777" w:rsidR="0089476A" w:rsidRPr="00C45AEB" w:rsidRDefault="0089476A">
            <w:pPr>
              <w:rPr>
                <w:sz w:val="22"/>
                <w:szCs w:val="22"/>
              </w:rPr>
            </w:pPr>
            <w:r w:rsidRPr="00C45AEB">
              <w:rPr>
                <w:sz w:val="22"/>
                <w:szCs w:val="22"/>
              </w:rPr>
              <w:t>Oktatók:</w:t>
            </w:r>
          </w:p>
        </w:tc>
        <w:tc>
          <w:tcPr>
            <w:tcW w:w="3969" w:type="dxa"/>
            <w:gridSpan w:val="4"/>
            <w:shd w:val="clear" w:color="auto" w:fill="FFFFFF"/>
          </w:tcPr>
          <w:p w14:paraId="04F317FA" w14:textId="278A5FFD" w:rsidR="0089476A" w:rsidRPr="00C45AEB" w:rsidRDefault="0089476A">
            <w:pPr>
              <w:rPr>
                <w:sz w:val="22"/>
                <w:szCs w:val="22"/>
              </w:rPr>
            </w:pPr>
            <w:r w:rsidRPr="00C45AEB">
              <w:rPr>
                <w:sz w:val="22"/>
                <w:szCs w:val="22"/>
              </w:rPr>
              <w:t xml:space="preserve">Dr. </w:t>
            </w:r>
            <w:r w:rsidR="00ED3D2C">
              <w:rPr>
                <w:sz w:val="22"/>
                <w:szCs w:val="22"/>
              </w:rPr>
              <w:t>Kovács Balázs</w:t>
            </w:r>
          </w:p>
          <w:p w14:paraId="7CEB7E2D" w14:textId="77777777" w:rsidR="00C45AEB" w:rsidRDefault="00C45AEB">
            <w:pPr>
              <w:rPr>
                <w:sz w:val="22"/>
                <w:szCs w:val="22"/>
              </w:rPr>
            </w:pPr>
            <w:proofErr w:type="spellStart"/>
            <w:r w:rsidRPr="00C45AEB">
              <w:rPr>
                <w:sz w:val="22"/>
                <w:szCs w:val="22"/>
              </w:rPr>
              <w:t>Vézner</w:t>
            </w:r>
            <w:proofErr w:type="spellEnd"/>
            <w:r w:rsidRPr="00C45AEB">
              <w:rPr>
                <w:sz w:val="22"/>
                <w:szCs w:val="22"/>
              </w:rPr>
              <w:t xml:space="preserve"> Imre </w:t>
            </w:r>
          </w:p>
          <w:p w14:paraId="71547291" w14:textId="60C726F9" w:rsidR="00283F6A" w:rsidRPr="00C45AEB" w:rsidRDefault="00ED3D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Vékás Károly</w:t>
            </w:r>
          </w:p>
        </w:tc>
      </w:tr>
      <w:tr w:rsidR="0089476A" w:rsidRPr="00C45AEB" w14:paraId="6A275326" w14:textId="77777777" w:rsidTr="00C942AF">
        <w:trPr>
          <w:cantSplit/>
        </w:trPr>
        <w:tc>
          <w:tcPr>
            <w:tcW w:w="2410" w:type="dxa"/>
            <w:gridSpan w:val="3"/>
          </w:tcPr>
          <w:p w14:paraId="7B3F52C4" w14:textId="77777777" w:rsidR="0089476A" w:rsidRPr="00C45AEB" w:rsidRDefault="0089476A">
            <w:pPr>
              <w:rPr>
                <w:sz w:val="22"/>
                <w:szCs w:val="22"/>
              </w:rPr>
            </w:pPr>
            <w:r w:rsidRPr="00C45AEB">
              <w:rPr>
                <w:sz w:val="22"/>
                <w:szCs w:val="22"/>
              </w:rPr>
              <w:t>Előtanulmányi feltételek:</w:t>
            </w:r>
          </w:p>
          <w:p w14:paraId="47571374" w14:textId="77777777" w:rsidR="0089476A" w:rsidRPr="00C45AEB" w:rsidRDefault="0089476A">
            <w:pPr>
              <w:rPr>
                <w:sz w:val="22"/>
                <w:szCs w:val="22"/>
              </w:rPr>
            </w:pPr>
            <w:r w:rsidRPr="00C45AEB">
              <w:rPr>
                <w:sz w:val="22"/>
                <w:szCs w:val="22"/>
              </w:rPr>
              <w:t>(kóddal)</w:t>
            </w:r>
          </w:p>
        </w:tc>
        <w:tc>
          <w:tcPr>
            <w:tcW w:w="6946" w:type="dxa"/>
            <w:gridSpan w:val="9"/>
          </w:tcPr>
          <w:p w14:paraId="7292127E" w14:textId="77777777" w:rsidR="0089476A" w:rsidRPr="00C45AEB" w:rsidRDefault="00C45AEB">
            <w:pPr>
              <w:tabs>
                <w:tab w:val="left" w:pos="2340"/>
                <w:tab w:val="left" w:pos="3757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Digitális technika I., </w:t>
            </w:r>
            <w:r w:rsidR="00283F6A" w:rsidRPr="00C45AEB">
              <w:rPr>
                <w:b/>
                <w:sz w:val="22"/>
                <w:szCs w:val="22"/>
              </w:rPr>
              <w:t>KMEDT11TNC</w:t>
            </w:r>
            <w:r w:rsidR="00DE32D8">
              <w:rPr>
                <w:b/>
                <w:sz w:val="22"/>
                <w:szCs w:val="22"/>
              </w:rPr>
              <w:t>, KMEDT11TND</w:t>
            </w:r>
            <w:r w:rsidR="0089476A" w:rsidRPr="00C45AEB">
              <w:rPr>
                <w:b/>
                <w:sz w:val="22"/>
                <w:szCs w:val="22"/>
              </w:rPr>
              <w:tab/>
            </w:r>
          </w:p>
          <w:p w14:paraId="68DC654E" w14:textId="77777777" w:rsidR="0089476A" w:rsidRPr="00C45AEB" w:rsidRDefault="0089476A">
            <w:pPr>
              <w:tabs>
                <w:tab w:val="left" w:pos="2340"/>
                <w:tab w:val="left" w:pos="3757"/>
              </w:tabs>
              <w:rPr>
                <w:b/>
                <w:sz w:val="22"/>
                <w:szCs w:val="22"/>
              </w:rPr>
            </w:pPr>
            <w:r w:rsidRPr="00C45AEB">
              <w:rPr>
                <w:b/>
                <w:sz w:val="22"/>
                <w:szCs w:val="22"/>
              </w:rPr>
              <w:t xml:space="preserve"> </w:t>
            </w:r>
            <w:r w:rsidRPr="00C45AEB">
              <w:rPr>
                <w:b/>
                <w:sz w:val="22"/>
                <w:szCs w:val="22"/>
              </w:rPr>
              <w:tab/>
            </w:r>
          </w:p>
        </w:tc>
      </w:tr>
      <w:tr w:rsidR="0089476A" w:rsidRPr="00C45AEB" w14:paraId="0EB61C40" w14:textId="77777777" w:rsidTr="00C942AF">
        <w:trPr>
          <w:cantSplit/>
          <w:trHeight w:val="295"/>
        </w:trPr>
        <w:tc>
          <w:tcPr>
            <w:tcW w:w="1701" w:type="dxa"/>
            <w:gridSpan w:val="2"/>
          </w:tcPr>
          <w:p w14:paraId="01ADD5A4" w14:textId="77777777" w:rsidR="0089476A" w:rsidRPr="00C45AEB" w:rsidRDefault="0089476A">
            <w:pPr>
              <w:rPr>
                <w:sz w:val="22"/>
                <w:szCs w:val="22"/>
              </w:rPr>
            </w:pPr>
            <w:r w:rsidRPr="00C45AEB">
              <w:rPr>
                <w:sz w:val="22"/>
                <w:szCs w:val="22"/>
              </w:rPr>
              <w:t>Heti óraszámok:</w:t>
            </w:r>
          </w:p>
        </w:tc>
        <w:tc>
          <w:tcPr>
            <w:tcW w:w="1418" w:type="dxa"/>
            <w:gridSpan w:val="2"/>
          </w:tcPr>
          <w:p w14:paraId="04E99939" w14:textId="77777777" w:rsidR="0089476A" w:rsidRPr="00C45AEB" w:rsidRDefault="0089476A">
            <w:pPr>
              <w:rPr>
                <w:sz w:val="22"/>
                <w:szCs w:val="22"/>
              </w:rPr>
            </w:pPr>
            <w:r w:rsidRPr="00C45AEB">
              <w:rPr>
                <w:sz w:val="22"/>
                <w:szCs w:val="22"/>
              </w:rPr>
              <w:t xml:space="preserve">Előadás: </w:t>
            </w:r>
            <w:r w:rsidRPr="00C45AE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984" w:type="dxa"/>
            <w:gridSpan w:val="3"/>
          </w:tcPr>
          <w:p w14:paraId="10A7CC5F" w14:textId="77777777" w:rsidR="0089476A" w:rsidRPr="00C45AEB" w:rsidRDefault="0089476A">
            <w:pPr>
              <w:rPr>
                <w:sz w:val="22"/>
                <w:szCs w:val="22"/>
              </w:rPr>
            </w:pPr>
            <w:r w:rsidRPr="00C45AEB">
              <w:rPr>
                <w:sz w:val="22"/>
                <w:szCs w:val="22"/>
              </w:rPr>
              <w:t xml:space="preserve">Tantermi </w:t>
            </w:r>
            <w:proofErr w:type="spellStart"/>
            <w:r w:rsidRPr="00C45AEB">
              <w:rPr>
                <w:sz w:val="22"/>
                <w:szCs w:val="22"/>
              </w:rPr>
              <w:t>gyak</w:t>
            </w:r>
            <w:proofErr w:type="spellEnd"/>
            <w:r w:rsidRPr="00C45AEB">
              <w:rPr>
                <w:sz w:val="22"/>
                <w:szCs w:val="22"/>
              </w:rPr>
              <w:t xml:space="preserve">.: </w:t>
            </w:r>
            <w:r w:rsidRPr="00C45AE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127" w:type="dxa"/>
            <w:gridSpan w:val="2"/>
          </w:tcPr>
          <w:p w14:paraId="10580683" w14:textId="77777777" w:rsidR="0089476A" w:rsidRPr="00C45AEB" w:rsidRDefault="0089476A">
            <w:pPr>
              <w:rPr>
                <w:sz w:val="22"/>
                <w:szCs w:val="22"/>
              </w:rPr>
            </w:pPr>
            <w:r w:rsidRPr="00C45AEB">
              <w:rPr>
                <w:sz w:val="22"/>
                <w:szCs w:val="22"/>
              </w:rPr>
              <w:t xml:space="preserve">Laborgyakorlat: </w:t>
            </w:r>
            <w:r w:rsidRPr="00C45AEB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126" w:type="dxa"/>
            <w:gridSpan w:val="3"/>
          </w:tcPr>
          <w:p w14:paraId="1BFE880D" w14:textId="77777777" w:rsidR="0089476A" w:rsidRPr="00C45AEB" w:rsidRDefault="0089476A">
            <w:pPr>
              <w:rPr>
                <w:sz w:val="22"/>
                <w:szCs w:val="22"/>
              </w:rPr>
            </w:pPr>
            <w:r w:rsidRPr="00C45AEB">
              <w:rPr>
                <w:sz w:val="22"/>
                <w:szCs w:val="22"/>
              </w:rPr>
              <w:t xml:space="preserve">Konzultáció: </w:t>
            </w:r>
          </w:p>
        </w:tc>
      </w:tr>
      <w:tr w:rsidR="0089476A" w:rsidRPr="00C45AEB" w14:paraId="655E78D3" w14:textId="77777777" w:rsidTr="00C942AF">
        <w:trPr>
          <w:cantSplit/>
          <w:trHeight w:val="331"/>
        </w:trPr>
        <w:tc>
          <w:tcPr>
            <w:tcW w:w="1701" w:type="dxa"/>
            <w:gridSpan w:val="2"/>
            <w:tcBorders>
              <w:bottom w:val="nil"/>
            </w:tcBorders>
          </w:tcPr>
          <w:p w14:paraId="7B6683F3" w14:textId="77777777" w:rsidR="0089476A" w:rsidRPr="00C45AEB" w:rsidRDefault="0089476A">
            <w:pPr>
              <w:rPr>
                <w:sz w:val="22"/>
                <w:szCs w:val="22"/>
              </w:rPr>
            </w:pPr>
            <w:r w:rsidRPr="00C45AEB">
              <w:rPr>
                <w:sz w:val="22"/>
                <w:szCs w:val="22"/>
              </w:rPr>
              <w:t>Számonkérés módja (s</w:t>
            </w:r>
            <w:proofErr w:type="gramStart"/>
            <w:r w:rsidRPr="00C45AEB">
              <w:rPr>
                <w:sz w:val="22"/>
                <w:szCs w:val="22"/>
              </w:rPr>
              <w:t>,v</w:t>
            </w:r>
            <w:proofErr w:type="gramEnd"/>
            <w:r w:rsidRPr="00C45AEB">
              <w:rPr>
                <w:sz w:val="22"/>
                <w:szCs w:val="22"/>
              </w:rPr>
              <w:t>,f):</w:t>
            </w:r>
          </w:p>
        </w:tc>
        <w:tc>
          <w:tcPr>
            <w:tcW w:w="7655" w:type="dxa"/>
            <w:gridSpan w:val="10"/>
            <w:tcBorders>
              <w:bottom w:val="nil"/>
            </w:tcBorders>
          </w:tcPr>
          <w:p w14:paraId="26E0E86B" w14:textId="77777777" w:rsidR="0089476A" w:rsidRPr="00C45AEB" w:rsidRDefault="0089476A">
            <w:pPr>
              <w:rPr>
                <w:b/>
                <w:sz w:val="22"/>
                <w:szCs w:val="22"/>
              </w:rPr>
            </w:pPr>
            <w:r w:rsidRPr="00C45AEB">
              <w:rPr>
                <w:b/>
                <w:sz w:val="22"/>
                <w:szCs w:val="22"/>
              </w:rPr>
              <w:t>v</w:t>
            </w:r>
            <w:r w:rsidR="00C45AEB">
              <w:rPr>
                <w:b/>
                <w:sz w:val="22"/>
                <w:szCs w:val="22"/>
              </w:rPr>
              <w:t>izsga</w:t>
            </w:r>
          </w:p>
          <w:p w14:paraId="1D4118BB" w14:textId="77777777" w:rsidR="0089476A" w:rsidRPr="00C45AEB" w:rsidRDefault="0089476A">
            <w:pPr>
              <w:rPr>
                <w:sz w:val="22"/>
                <w:szCs w:val="22"/>
              </w:rPr>
            </w:pPr>
          </w:p>
        </w:tc>
      </w:tr>
      <w:tr w:rsidR="0089476A" w:rsidRPr="00C45AEB" w14:paraId="7648107D" w14:textId="77777777" w:rsidTr="00C942AF">
        <w:trPr>
          <w:cantSplit/>
        </w:trPr>
        <w:tc>
          <w:tcPr>
            <w:tcW w:w="9356" w:type="dxa"/>
            <w:gridSpan w:val="12"/>
            <w:tcBorders>
              <w:bottom w:val="nil"/>
            </w:tcBorders>
            <w:shd w:val="clear" w:color="auto" w:fill="FFFFFF"/>
          </w:tcPr>
          <w:p w14:paraId="744E2E03" w14:textId="77777777" w:rsidR="0089476A" w:rsidRPr="00C45AEB" w:rsidRDefault="0089476A">
            <w:pPr>
              <w:pStyle w:val="Cmsor1"/>
              <w:rPr>
                <w:b/>
                <w:i w:val="0"/>
                <w:sz w:val="22"/>
                <w:szCs w:val="22"/>
              </w:rPr>
            </w:pPr>
            <w:r w:rsidRPr="00C45AEB">
              <w:rPr>
                <w:b/>
                <w:i w:val="0"/>
                <w:sz w:val="22"/>
                <w:szCs w:val="22"/>
              </w:rPr>
              <w:t>A tananyag</w:t>
            </w:r>
          </w:p>
        </w:tc>
      </w:tr>
      <w:tr w:rsidR="0089476A" w:rsidRPr="00C45AEB" w14:paraId="5F8B119C" w14:textId="77777777" w:rsidTr="00C942AF">
        <w:trPr>
          <w:cantSplit/>
        </w:trPr>
        <w:tc>
          <w:tcPr>
            <w:tcW w:w="9356" w:type="dxa"/>
            <w:gridSpan w:val="12"/>
            <w:shd w:val="clear" w:color="auto" w:fill="FFFFFF"/>
          </w:tcPr>
          <w:p w14:paraId="45AD7EBA" w14:textId="77777777" w:rsidR="0089476A" w:rsidRPr="00C45AEB" w:rsidRDefault="0089476A">
            <w:pPr>
              <w:jc w:val="both"/>
              <w:rPr>
                <w:sz w:val="22"/>
                <w:szCs w:val="22"/>
              </w:rPr>
            </w:pPr>
            <w:r w:rsidRPr="00C45AEB">
              <w:rPr>
                <w:i/>
                <w:sz w:val="22"/>
                <w:szCs w:val="22"/>
              </w:rPr>
              <w:t>Oktatási cél</w:t>
            </w:r>
            <w:r w:rsidRPr="00C45AEB">
              <w:rPr>
                <w:sz w:val="22"/>
                <w:szCs w:val="22"/>
              </w:rPr>
              <w:t>:</w:t>
            </w:r>
          </w:p>
          <w:p w14:paraId="2BE36E07" w14:textId="77777777" w:rsidR="0089476A" w:rsidRPr="00C45AEB" w:rsidRDefault="0089476A" w:rsidP="00283F6A">
            <w:pPr>
              <w:jc w:val="both"/>
              <w:rPr>
                <w:sz w:val="22"/>
                <w:szCs w:val="22"/>
              </w:rPr>
            </w:pPr>
            <w:r w:rsidRPr="00C45AEB">
              <w:rPr>
                <w:sz w:val="22"/>
                <w:szCs w:val="22"/>
              </w:rPr>
              <w:t>A digitális technika alapjainak, áramköreinek, azok jellemzőinek és alkalmazásainak megismertetése a leendő villamosmérnökökkel. A két féléves előadások</w:t>
            </w:r>
            <w:r w:rsidR="00C45AEB">
              <w:rPr>
                <w:sz w:val="22"/>
                <w:szCs w:val="22"/>
              </w:rPr>
              <w:t>,</w:t>
            </w:r>
            <w:r w:rsidRPr="00C45AEB">
              <w:rPr>
                <w:sz w:val="22"/>
                <w:szCs w:val="22"/>
              </w:rPr>
              <w:t xml:space="preserve"> </w:t>
            </w:r>
            <w:r w:rsidR="001E4F27" w:rsidRPr="00C45AEB">
              <w:rPr>
                <w:sz w:val="22"/>
                <w:szCs w:val="22"/>
              </w:rPr>
              <w:t xml:space="preserve">tantermi gyakorlatok </w:t>
            </w:r>
            <w:r w:rsidRPr="00C45AEB">
              <w:rPr>
                <w:sz w:val="22"/>
                <w:szCs w:val="22"/>
              </w:rPr>
              <w:t xml:space="preserve">és az ezt követő egy féléves laboratórium során megalapozott ismeretek és kellő jártasság megszerzése </w:t>
            </w:r>
            <w:r w:rsidR="001E4F27" w:rsidRPr="00C45AEB">
              <w:rPr>
                <w:sz w:val="22"/>
                <w:szCs w:val="22"/>
              </w:rPr>
              <w:t xml:space="preserve">a </w:t>
            </w:r>
            <w:r w:rsidRPr="00C45AEB">
              <w:rPr>
                <w:sz w:val="22"/>
                <w:szCs w:val="22"/>
              </w:rPr>
              <w:t>digitális rendszerek működése, tervezése és alkalmazása terén.</w:t>
            </w:r>
          </w:p>
          <w:p w14:paraId="4F00CED2" w14:textId="77777777" w:rsidR="0089476A" w:rsidRPr="00C45AEB" w:rsidRDefault="0089476A" w:rsidP="00283F6A">
            <w:pPr>
              <w:jc w:val="both"/>
              <w:rPr>
                <w:sz w:val="22"/>
                <w:szCs w:val="22"/>
              </w:rPr>
            </w:pPr>
            <w:r w:rsidRPr="00C45AEB">
              <w:rPr>
                <w:sz w:val="22"/>
                <w:szCs w:val="22"/>
              </w:rPr>
              <w:t>A digitális rendszerek és azok funkcionális egységei vizsgálati módszereinek megismerése és elsajátítása. A mikroprocesszoros és más programozható rendszerek megismerése és alkalmazásainak elsajátítása.</w:t>
            </w:r>
          </w:p>
          <w:p w14:paraId="6D0B24AE" w14:textId="77777777" w:rsidR="0089476A" w:rsidRPr="00C45AEB" w:rsidRDefault="0089476A">
            <w:pPr>
              <w:jc w:val="both"/>
              <w:rPr>
                <w:sz w:val="22"/>
                <w:szCs w:val="22"/>
              </w:rPr>
            </w:pPr>
            <w:r w:rsidRPr="00C45AEB">
              <w:rPr>
                <w:sz w:val="22"/>
                <w:szCs w:val="22"/>
              </w:rPr>
              <w:t>A tárgy oktatója kb. 25%-ban eltérhet a részletes tematikától.</w:t>
            </w:r>
          </w:p>
        </w:tc>
      </w:tr>
      <w:tr w:rsidR="0089476A" w:rsidRPr="00C45AEB" w14:paraId="1F4EA5D1" w14:textId="77777777" w:rsidTr="00C942AF">
        <w:trPr>
          <w:cantSplit/>
        </w:trPr>
        <w:tc>
          <w:tcPr>
            <w:tcW w:w="9356" w:type="dxa"/>
            <w:gridSpan w:val="12"/>
            <w:shd w:val="clear" w:color="auto" w:fill="FFFFFF"/>
          </w:tcPr>
          <w:p w14:paraId="752F64D0" w14:textId="77777777" w:rsidR="0089476A" w:rsidRPr="00C45AEB" w:rsidRDefault="0089476A">
            <w:pPr>
              <w:rPr>
                <w:i/>
                <w:sz w:val="22"/>
                <w:szCs w:val="22"/>
              </w:rPr>
            </w:pPr>
            <w:r w:rsidRPr="00C45AEB">
              <w:rPr>
                <w:i/>
                <w:sz w:val="22"/>
                <w:szCs w:val="22"/>
              </w:rPr>
              <w:t xml:space="preserve">Tematika: </w:t>
            </w:r>
          </w:p>
          <w:p w14:paraId="363B62EB" w14:textId="77777777" w:rsidR="0089476A" w:rsidRPr="00C45AEB" w:rsidRDefault="0089476A" w:rsidP="00E5736C">
            <w:pPr>
              <w:jc w:val="both"/>
              <w:rPr>
                <w:sz w:val="22"/>
                <w:szCs w:val="22"/>
              </w:rPr>
            </w:pPr>
            <w:r w:rsidRPr="00C45AEB">
              <w:rPr>
                <w:sz w:val="22"/>
                <w:szCs w:val="22"/>
              </w:rPr>
              <w:t xml:space="preserve">Logikai áramkörcsaládok jellemzői (gyakorlati áramkörök, TTL, CMOS). Elemi tárolók. Regiszterek és számlálók. Sorrendi (szekvenciális) áramkörök és funkcionális egységek Szinkron sorrendi áramkörök és tervezésük. Mikroprocesszorok és </w:t>
            </w:r>
            <w:proofErr w:type="spellStart"/>
            <w:r w:rsidRPr="00C45AEB">
              <w:rPr>
                <w:sz w:val="22"/>
                <w:szCs w:val="22"/>
              </w:rPr>
              <w:t>mik</w:t>
            </w:r>
            <w:r w:rsidR="00C45AEB">
              <w:rPr>
                <w:sz w:val="22"/>
                <w:szCs w:val="22"/>
              </w:rPr>
              <w:t>rogépek</w:t>
            </w:r>
            <w:proofErr w:type="spellEnd"/>
            <w:r w:rsidR="00C45AEB">
              <w:rPr>
                <w:sz w:val="22"/>
                <w:szCs w:val="22"/>
              </w:rPr>
              <w:t>.</w:t>
            </w:r>
            <w:r w:rsidRPr="00C45AEB">
              <w:rPr>
                <w:sz w:val="22"/>
                <w:szCs w:val="22"/>
              </w:rPr>
              <w:t xml:space="preserve"> Aritmetikai műveletek és funkciók megvalósítása. Memóriák. Analóg digitális és digitális-analóg átalakítók. Programozható eszközök.</w:t>
            </w:r>
          </w:p>
        </w:tc>
      </w:tr>
      <w:tr w:rsidR="00C45AEB" w:rsidRPr="00C45AEB" w14:paraId="0AF43D38" w14:textId="77777777" w:rsidTr="00C942AF">
        <w:trPr>
          <w:cantSplit/>
          <w:trHeight w:val="283"/>
        </w:trPr>
        <w:tc>
          <w:tcPr>
            <w:tcW w:w="7655" w:type="dxa"/>
            <w:gridSpan w:val="10"/>
            <w:shd w:val="clear" w:color="auto" w:fill="FFFFFF"/>
          </w:tcPr>
          <w:p w14:paraId="273C119A" w14:textId="77777777" w:rsidR="00C45AEB" w:rsidRPr="00C45AEB" w:rsidRDefault="00C45AE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Előadások t</w:t>
            </w:r>
            <w:r w:rsidRPr="00C45AEB">
              <w:rPr>
                <w:b/>
                <w:sz w:val="22"/>
                <w:szCs w:val="22"/>
              </w:rPr>
              <w:t>émakör</w:t>
            </w:r>
            <w:r>
              <w:rPr>
                <w:b/>
                <w:sz w:val="22"/>
                <w:szCs w:val="22"/>
              </w:rPr>
              <w:t>e:</w:t>
            </w:r>
          </w:p>
        </w:tc>
        <w:tc>
          <w:tcPr>
            <w:tcW w:w="850" w:type="dxa"/>
            <w:shd w:val="clear" w:color="auto" w:fill="FFFFFF"/>
          </w:tcPr>
          <w:p w14:paraId="467C1025" w14:textId="77777777" w:rsidR="00C45AEB" w:rsidRPr="00C45AEB" w:rsidRDefault="00DE391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Hét</w:t>
            </w:r>
          </w:p>
        </w:tc>
        <w:tc>
          <w:tcPr>
            <w:tcW w:w="851" w:type="dxa"/>
            <w:shd w:val="clear" w:color="auto" w:fill="FFFFFF"/>
          </w:tcPr>
          <w:p w14:paraId="2084350F" w14:textId="77777777" w:rsidR="00C45AEB" w:rsidRPr="00C45AEB" w:rsidRDefault="00C45AEB" w:rsidP="008302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Óra</w:t>
            </w:r>
          </w:p>
        </w:tc>
      </w:tr>
      <w:tr w:rsidR="00C45AEB" w:rsidRPr="00C45AEB" w14:paraId="349F5FF2" w14:textId="77777777" w:rsidTr="00C942AF">
        <w:trPr>
          <w:cantSplit/>
          <w:trHeight w:val="283"/>
        </w:trPr>
        <w:tc>
          <w:tcPr>
            <w:tcW w:w="7655" w:type="dxa"/>
            <w:gridSpan w:val="10"/>
            <w:shd w:val="clear" w:color="auto" w:fill="FFFFFF"/>
          </w:tcPr>
          <w:p w14:paraId="56DD4CBB" w14:textId="504A6286" w:rsidR="0024205A" w:rsidRPr="0024205A" w:rsidRDefault="0024205A" w:rsidP="0024205A">
            <w:pPr>
              <w:jc w:val="both"/>
              <w:rPr>
                <w:sz w:val="22"/>
                <w:szCs w:val="22"/>
              </w:rPr>
            </w:pPr>
            <w:r w:rsidRPr="0024205A">
              <w:rPr>
                <w:sz w:val="22"/>
                <w:szCs w:val="22"/>
              </w:rPr>
              <w:t>Sorrendi (szekvenciális) hálózatok, általános tulajdonságok. Szinkron és aszinkron sorrendi hálózatok.</w:t>
            </w:r>
          </w:p>
        </w:tc>
        <w:tc>
          <w:tcPr>
            <w:tcW w:w="850" w:type="dxa"/>
            <w:shd w:val="clear" w:color="auto" w:fill="FFFFFF"/>
          </w:tcPr>
          <w:p w14:paraId="02D59567" w14:textId="77777777" w:rsidR="00C45AEB" w:rsidRPr="00C45AEB" w:rsidRDefault="00DE391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851" w:type="dxa"/>
            <w:shd w:val="clear" w:color="auto" w:fill="FFFFFF"/>
          </w:tcPr>
          <w:p w14:paraId="56D1405F" w14:textId="77777777" w:rsidR="00C45AEB" w:rsidRPr="00C45AEB" w:rsidRDefault="00C45AEB" w:rsidP="00830252">
            <w:pPr>
              <w:jc w:val="center"/>
              <w:rPr>
                <w:b/>
                <w:sz w:val="22"/>
                <w:szCs w:val="22"/>
              </w:rPr>
            </w:pPr>
            <w:r w:rsidRPr="00C45AEB">
              <w:rPr>
                <w:b/>
                <w:sz w:val="22"/>
                <w:szCs w:val="22"/>
              </w:rPr>
              <w:t>2</w:t>
            </w:r>
          </w:p>
        </w:tc>
      </w:tr>
      <w:tr w:rsidR="00C45AEB" w:rsidRPr="00C45AEB" w14:paraId="5F57E1A7" w14:textId="77777777" w:rsidTr="00C942AF">
        <w:trPr>
          <w:cantSplit/>
          <w:trHeight w:val="283"/>
        </w:trPr>
        <w:tc>
          <w:tcPr>
            <w:tcW w:w="7655" w:type="dxa"/>
            <w:gridSpan w:val="10"/>
            <w:shd w:val="clear" w:color="auto" w:fill="FFFFFF"/>
          </w:tcPr>
          <w:p w14:paraId="613092D1" w14:textId="50B29F99" w:rsidR="00C45AEB" w:rsidRPr="0024205A" w:rsidRDefault="0024205A" w:rsidP="00283F6A">
            <w:pPr>
              <w:jc w:val="both"/>
              <w:rPr>
                <w:sz w:val="22"/>
                <w:szCs w:val="22"/>
              </w:rPr>
            </w:pPr>
            <w:r w:rsidRPr="00C45AEB">
              <w:rPr>
                <w:sz w:val="22"/>
                <w:szCs w:val="22"/>
              </w:rPr>
              <w:t xml:space="preserve">Elemi tárolók jellemzői és működésük. </w:t>
            </w:r>
            <w:r w:rsidRPr="0024205A">
              <w:rPr>
                <w:sz w:val="22"/>
                <w:szCs w:val="22"/>
              </w:rPr>
              <w:t>RS, JK, D, G-D és T típusú tárolók.</w:t>
            </w:r>
            <w:r w:rsidRPr="00C141F6">
              <w:rPr>
                <w:sz w:val="20"/>
              </w:rPr>
              <w:t xml:space="preserve"> </w:t>
            </w:r>
          </w:p>
        </w:tc>
        <w:tc>
          <w:tcPr>
            <w:tcW w:w="850" w:type="dxa"/>
            <w:shd w:val="clear" w:color="auto" w:fill="FFFFFF"/>
          </w:tcPr>
          <w:p w14:paraId="1F7D35D8" w14:textId="3B91D6F7" w:rsidR="00C45AEB" w:rsidRPr="00C45AEB" w:rsidRDefault="006A5A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851" w:type="dxa"/>
            <w:shd w:val="clear" w:color="auto" w:fill="FFFFFF"/>
          </w:tcPr>
          <w:p w14:paraId="218751BF" w14:textId="62DC2A57" w:rsidR="00C45AEB" w:rsidRPr="00C45AEB" w:rsidRDefault="006A5A53" w:rsidP="008302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C45AEB" w:rsidRPr="00C45AEB" w14:paraId="14A5488B" w14:textId="77777777" w:rsidTr="00C942AF">
        <w:trPr>
          <w:cantSplit/>
          <w:trHeight w:val="283"/>
        </w:trPr>
        <w:tc>
          <w:tcPr>
            <w:tcW w:w="7655" w:type="dxa"/>
            <w:gridSpan w:val="10"/>
            <w:shd w:val="clear" w:color="auto" w:fill="FFFFFF"/>
          </w:tcPr>
          <w:p w14:paraId="4978B8A1" w14:textId="15D8369A" w:rsidR="00C45AEB" w:rsidRPr="00C45AEB" w:rsidRDefault="0024205A" w:rsidP="00535C32">
            <w:pPr>
              <w:jc w:val="both"/>
              <w:rPr>
                <w:b/>
                <w:sz w:val="22"/>
                <w:szCs w:val="22"/>
              </w:rPr>
            </w:pPr>
            <w:r w:rsidRPr="00C45AEB">
              <w:rPr>
                <w:sz w:val="22"/>
                <w:szCs w:val="22"/>
              </w:rPr>
              <w:t>Regiszterek jellemzői és működésük.</w:t>
            </w:r>
          </w:p>
        </w:tc>
        <w:tc>
          <w:tcPr>
            <w:tcW w:w="850" w:type="dxa"/>
            <w:shd w:val="clear" w:color="auto" w:fill="FFFFFF"/>
          </w:tcPr>
          <w:p w14:paraId="374FE715" w14:textId="3C0DFCA0" w:rsidR="00C45AEB" w:rsidRPr="00C45AEB" w:rsidRDefault="006A5A53" w:rsidP="006A5A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DE3918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FFFFFF"/>
          </w:tcPr>
          <w:p w14:paraId="0F60EE5E" w14:textId="4E944FDD" w:rsidR="00C45AEB" w:rsidRPr="00C45AEB" w:rsidRDefault="006A5A53" w:rsidP="008302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6A5A53" w:rsidRPr="00C45AEB" w14:paraId="1466AC06" w14:textId="77777777" w:rsidTr="00C942AF">
        <w:trPr>
          <w:cantSplit/>
          <w:trHeight w:val="283"/>
        </w:trPr>
        <w:tc>
          <w:tcPr>
            <w:tcW w:w="7655" w:type="dxa"/>
            <w:gridSpan w:val="10"/>
            <w:shd w:val="clear" w:color="auto" w:fill="FFFFFF"/>
          </w:tcPr>
          <w:p w14:paraId="7A1D0BE3" w14:textId="22B35C95" w:rsidR="006A5A53" w:rsidRPr="00C45AEB" w:rsidRDefault="00535C32" w:rsidP="0024205A">
            <w:pPr>
              <w:jc w:val="both"/>
              <w:rPr>
                <w:sz w:val="22"/>
                <w:szCs w:val="22"/>
              </w:rPr>
            </w:pPr>
            <w:r w:rsidRPr="00C45AEB">
              <w:rPr>
                <w:sz w:val="22"/>
                <w:szCs w:val="22"/>
              </w:rPr>
              <w:t>Szinkron és aszinkron számlálók kialakítása, működésük, alkalmazásaik.</w:t>
            </w:r>
          </w:p>
        </w:tc>
        <w:tc>
          <w:tcPr>
            <w:tcW w:w="850" w:type="dxa"/>
            <w:shd w:val="clear" w:color="auto" w:fill="FFFFFF"/>
          </w:tcPr>
          <w:p w14:paraId="475DF55B" w14:textId="7FA16D2F" w:rsidR="006A5A53" w:rsidRDefault="006A5A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851" w:type="dxa"/>
            <w:shd w:val="clear" w:color="auto" w:fill="FFFFFF"/>
          </w:tcPr>
          <w:p w14:paraId="7A9A817E" w14:textId="2AC8C161" w:rsidR="006A5A53" w:rsidRDefault="006A5A53" w:rsidP="008302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6A5A53" w:rsidRPr="00C45AEB" w14:paraId="6DAEBC7E" w14:textId="77777777" w:rsidTr="00C942AF">
        <w:trPr>
          <w:cantSplit/>
          <w:trHeight w:val="283"/>
        </w:trPr>
        <w:tc>
          <w:tcPr>
            <w:tcW w:w="7655" w:type="dxa"/>
            <w:gridSpan w:val="10"/>
            <w:shd w:val="clear" w:color="auto" w:fill="FFFFFF"/>
          </w:tcPr>
          <w:p w14:paraId="25C656F8" w14:textId="3DF31826" w:rsidR="006A5A53" w:rsidRPr="00C45AEB" w:rsidRDefault="00535C32" w:rsidP="0024205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Nemzeti Ünnep</w:t>
            </w:r>
          </w:p>
        </w:tc>
        <w:tc>
          <w:tcPr>
            <w:tcW w:w="850" w:type="dxa"/>
            <w:shd w:val="clear" w:color="auto" w:fill="FFFFFF"/>
          </w:tcPr>
          <w:p w14:paraId="45031FB1" w14:textId="6EE6B189" w:rsidR="006A5A53" w:rsidRDefault="006A5A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851" w:type="dxa"/>
            <w:shd w:val="clear" w:color="auto" w:fill="FFFFFF"/>
          </w:tcPr>
          <w:p w14:paraId="23E39A9A" w14:textId="72AF75E2" w:rsidR="006A5A53" w:rsidRDefault="006A5A53" w:rsidP="008302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C45AEB" w:rsidRPr="00C45AEB" w14:paraId="509ABD3C" w14:textId="77777777" w:rsidTr="00C942AF">
        <w:trPr>
          <w:cantSplit/>
          <w:trHeight w:val="283"/>
        </w:trPr>
        <w:tc>
          <w:tcPr>
            <w:tcW w:w="7655" w:type="dxa"/>
            <w:gridSpan w:val="10"/>
            <w:shd w:val="clear" w:color="auto" w:fill="FFFFFF"/>
          </w:tcPr>
          <w:p w14:paraId="23DCBF69" w14:textId="1DC14CBA" w:rsidR="00C45AEB" w:rsidRPr="008741C9" w:rsidRDefault="0024205A" w:rsidP="0024205A">
            <w:pPr>
              <w:jc w:val="both"/>
              <w:rPr>
                <w:sz w:val="22"/>
                <w:szCs w:val="22"/>
              </w:rPr>
            </w:pPr>
            <w:r w:rsidRPr="00C45AEB">
              <w:rPr>
                <w:sz w:val="22"/>
                <w:szCs w:val="22"/>
              </w:rPr>
              <w:t>Sorrendi áramkörök és tervezésük állapotábra alapján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shd w:val="clear" w:color="auto" w:fill="FFFFFF"/>
          </w:tcPr>
          <w:p w14:paraId="66A7DA7C" w14:textId="77777777" w:rsidR="00C45AEB" w:rsidRPr="00C45AEB" w:rsidRDefault="00DE391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851" w:type="dxa"/>
            <w:shd w:val="clear" w:color="auto" w:fill="FFFFFF"/>
          </w:tcPr>
          <w:p w14:paraId="5075C1DB" w14:textId="77777777" w:rsidR="00C45AEB" w:rsidRPr="00C45AEB" w:rsidRDefault="0024205A" w:rsidP="008302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C45AEB" w:rsidRPr="00C45AEB" w14:paraId="297599FE" w14:textId="77777777" w:rsidTr="00C942AF">
        <w:trPr>
          <w:cantSplit/>
          <w:trHeight w:val="283"/>
        </w:trPr>
        <w:tc>
          <w:tcPr>
            <w:tcW w:w="7655" w:type="dxa"/>
            <w:gridSpan w:val="10"/>
            <w:shd w:val="clear" w:color="auto" w:fill="FFFFFF"/>
          </w:tcPr>
          <w:p w14:paraId="5B5A75FF" w14:textId="7EF39A2E" w:rsidR="00C45AEB" w:rsidRPr="00C45AEB" w:rsidRDefault="00C942AF" w:rsidP="002420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Rektori szünet</w:t>
            </w:r>
          </w:p>
        </w:tc>
        <w:tc>
          <w:tcPr>
            <w:tcW w:w="850" w:type="dxa"/>
            <w:shd w:val="clear" w:color="auto" w:fill="FFFFFF"/>
          </w:tcPr>
          <w:p w14:paraId="386D9140" w14:textId="77777777" w:rsidR="00C45AEB" w:rsidRPr="00C45AEB" w:rsidRDefault="00DE391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851" w:type="dxa"/>
            <w:shd w:val="clear" w:color="auto" w:fill="FFFFFF"/>
          </w:tcPr>
          <w:p w14:paraId="5E6A2761" w14:textId="77777777" w:rsidR="00C45AEB" w:rsidRPr="00C45AEB" w:rsidRDefault="0024205A" w:rsidP="008302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C942AF" w:rsidRPr="00C45AEB" w14:paraId="0FDD1CB3" w14:textId="77777777" w:rsidTr="00C909E0">
        <w:trPr>
          <w:cantSplit/>
          <w:trHeight w:val="538"/>
        </w:trPr>
        <w:tc>
          <w:tcPr>
            <w:tcW w:w="7655" w:type="dxa"/>
            <w:gridSpan w:val="10"/>
            <w:shd w:val="clear" w:color="auto" w:fill="FFFFFF"/>
          </w:tcPr>
          <w:p w14:paraId="1FA17260" w14:textId="17505F89" w:rsidR="00C942AF" w:rsidRPr="00E5736C" w:rsidRDefault="00C942AF" w:rsidP="00283F6A">
            <w:pPr>
              <w:jc w:val="both"/>
              <w:rPr>
                <w:color w:val="FF0000"/>
                <w:sz w:val="22"/>
                <w:szCs w:val="22"/>
              </w:rPr>
            </w:pPr>
            <w:r w:rsidRPr="0024205A">
              <w:rPr>
                <w:sz w:val="22"/>
                <w:szCs w:val="22"/>
              </w:rPr>
              <w:t>Digitális áramköri alapismeretek. Digitális áramkörcsaládok (MOS, CMOS, TTL, ECL) konstrukciói, jellemzői, működésük, felhasználásuk.</w:t>
            </w:r>
            <w:r>
              <w:rPr>
                <w:sz w:val="22"/>
                <w:szCs w:val="22"/>
              </w:rPr>
              <w:t xml:space="preserve"> I.</w:t>
            </w:r>
          </w:p>
        </w:tc>
        <w:tc>
          <w:tcPr>
            <w:tcW w:w="850" w:type="dxa"/>
            <w:shd w:val="clear" w:color="auto" w:fill="FFFFFF"/>
          </w:tcPr>
          <w:p w14:paraId="0FADA332" w14:textId="77777777" w:rsidR="00C942AF" w:rsidRDefault="00C942A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851" w:type="dxa"/>
            <w:shd w:val="clear" w:color="auto" w:fill="FFFFFF"/>
          </w:tcPr>
          <w:p w14:paraId="135A723C" w14:textId="77777777" w:rsidR="00C942AF" w:rsidRPr="00C45AEB" w:rsidRDefault="00C942AF" w:rsidP="008302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C942AF" w:rsidRPr="00C45AEB" w14:paraId="2380B8EF" w14:textId="77777777" w:rsidTr="00C942AF">
        <w:trPr>
          <w:cantSplit/>
          <w:trHeight w:val="283"/>
        </w:trPr>
        <w:tc>
          <w:tcPr>
            <w:tcW w:w="7655" w:type="dxa"/>
            <w:gridSpan w:val="10"/>
            <w:shd w:val="clear" w:color="auto" w:fill="FFFFFF"/>
          </w:tcPr>
          <w:p w14:paraId="30A2BBA5" w14:textId="77AE53CD" w:rsidR="00C942AF" w:rsidRPr="00C45AEB" w:rsidRDefault="00C909E0" w:rsidP="00283F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Nagy ZH</w:t>
            </w:r>
          </w:p>
        </w:tc>
        <w:tc>
          <w:tcPr>
            <w:tcW w:w="850" w:type="dxa"/>
            <w:shd w:val="clear" w:color="auto" w:fill="FFFFFF"/>
          </w:tcPr>
          <w:p w14:paraId="6E0580C1" w14:textId="77777777" w:rsidR="00C942AF" w:rsidRDefault="00C942A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851" w:type="dxa"/>
            <w:shd w:val="clear" w:color="auto" w:fill="FFFFFF"/>
          </w:tcPr>
          <w:p w14:paraId="642967D1" w14:textId="77777777" w:rsidR="00C942AF" w:rsidRPr="00C45AEB" w:rsidRDefault="00C942AF" w:rsidP="008302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C909E0" w:rsidRPr="00C45AEB" w14:paraId="41F7E0FA" w14:textId="77777777" w:rsidTr="00C942AF">
        <w:trPr>
          <w:cantSplit/>
          <w:trHeight w:val="283"/>
        </w:trPr>
        <w:tc>
          <w:tcPr>
            <w:tcW w:w="7655" w:type="dxa"/>
            <w:gridSpan w:val="10"/>
            <w:shd w:val="clear" w:color="auto" w:fill="FFFFFF"/>
          </w:tcPr>
          <w:p w14:paraId="1C4373E8" w14:textId="5B4E3C04" w:rsidR="00C909E0" w:rsidRDefault="00C909E0" w:rsidP="00283F6A">
            <w:pPr>
              <w:jc w:val="both"/>
              <w:rPr>
                <w:sz w:val="22"/>
                <w:szCs w:val="22"/>
              </w:rPr>
            </w:pPr>
            <w:r w:rsidRPr="0024205A">
              <w:rPr>
                <w:sz w:val="22"/>
                <w:szCs w:val="22"/>
              </w:rPr>
              <w:t>Digitális áramköri alapismeretek. Digitális áramkörcsaládok (MOS, CMOS, TTL, ECL) konstrukciói, jellemzői, működésük, felhasználásuk.</w:t>
            </w:r>
            <w:r>
              <w:rPr>
                <w:sz w:val="22"/>
                <w:szCs w:val="22"/>
              </w:rPr>
              <w:t xml:space="preserve"> II.</w:t>
            </w:r>
          </w:p>
        </w:tc>
        <w:tc>
          <w:tcPr>
            <w:tcW w:w="850" w:type="dxa"/>
            <w:shd w:val="clear" w:color="auto" w:fill="FFFFFF"/>
          </w:tcPr>
          <w:p w14:paraId="62C23EE8" w14:textId="77777777" w:rsidR="00C909E0" w:rsidRDefault="00C909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851" w:type="dxa"/>
            <w:shd w:val="clear" w:color="auto" w:fill="FFFFFF"/>
          </w:tcPr>
          <w:p w14:paraId="50F429E4" w14:textId="77777777" w:rsidR="00C909E0" w:rsidRPr="00C45AEB" w:rsidRDefault="00C909E0" w:rsidP="008302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C909E0" w:rsidRPr="00C45AEB" w14:paraId="4CBC4980" w14:textId="77777777" w:rsidTr="00C942AF">
        <w:trPr>
          <w:cantSplit/>
          <w:trHeight w:val="283"/>
        </w:trPr>
        <w:tc>
          <w:tcPr>
            <w:tcW w:w="7655" w:type="dxa"/>
            <w:gridSpan w:val="10"/>
            <w:shd w:val="clear" w:color="auto" w:fill="FFFFFF"/>
          </w:tcPr>
          <w:p w14:paraId="5D7EA5CB" w14:textId="27D3CEBE" w:rsidR="00C909E0" w:rsidRPr="00E5736C" w:rsidRDefault="00C909E0" w:rsidP="00283F6A">
            <w:pPr>
              <w:jc w:val="both"/>
              <w:rPr>
                <w:sz w:val="22"/>
                <w:szCs w:val="22"/>
              </w:rPr>
            </w:pPr>
            <w:r w:rsidRPr="0024205A">
              <w:rPr>
                <w:sz w:val="22"/>
                <w:szCs w:val="22"/>
              </w:rPr>
              <w:t>Kombinációs áramkörök megvalósítása. Statikus és dinamikus jellemzők, terhelés, terhelhetőség, késleltetések, hazárdok, hazárdmentesítés</w:t>
            </w:r>
          </w:p>
        </w:tc>
        <w:tc>
          <w:tcPr>
            <w:tcW w:w="850" w:type="dxa"/>
            <w:shd w:val="clear" w:color="auto" w:fill="FFFFFF"/>
          </w:tcPr>
          <w:p w14:paraId="5EAB47D1" w14:textId="77777777" w:rsidR="00C909E0" w:rsidRPr="00C45AEB" w:rsidRDefault="00C909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11.</w:t>
            </w:r>
          </w:p>
        </w:tc>
        <w:tc>
          <w:tcPr>
            <w:tcW w:w="851" w:type="dxa"/>
            <w:shd w:val="clear" w:color="auto" w:fill="FFFFFF"/>
          </w:tcPr>
          <w:p w14:paraId="6BEF0C6B" w14:textId="77777777" w:rsidR="00C909E0" w:rsidRPr="00C45AEB" w:rsidRDefault="00C909E0" w:rsidP="00830252">
            <w:pPr>
              <w:jc w:val="center"/>
              <w:rPr>
                <w:b/>
                <w:sz w:val="22"/>
                <w:szCs w:val="22"/>
              </w:rPr>
            </w:pPr>
            <w:r w:rsidRPr="00C45AEB">
              <w:rPr>
                <w:b/>
                <w:sz w:val="22"/>
                <w:szCs w:val="22"/>
              </w:rPr>
              <w:t>2</w:t>
            </w:r>
          </w:p>
        </w:tc>
      </w:tr>
      <w:tr w:rsidR="00C45AEB" w:rsidRPr="00C45AEB" w14:paraId="02C9F071" w14:textId="77777777" w:rsidTr="00C942AF">
        <w:trPr>
          <w:cantSplit/>
          <w:trHeight w:val="283"/>
        </w:trPr>
        <w:tc>
          <w:tcPr>
            <w:tcW w:w="7655" w:type="dxa"/>
            <w:gridSpan w:val="10"/>
            <w:shd w:val="clear" w:color="auto" w:fill="FFFFFF"/>
          </w:tcPr>
          <w:p w14:paraId="6E5C8B3D" w14:textId="1457B833" w:rsidR="00C45AEB" w:rsidRPr="00C45AEB" w:rsidRDefault="008741C9" w:rsidP="008741C9">
            <w:pPr>
              <w:rPr>
                <w:sz w:val="22"/>
                <w:szCs w:val="22"/>
              </w:rPr>
            </w:pPr>
            <w:r w:rsidRPr="008741C9">
              <w:rPr>
                <w:sz w:val="22"/>
                <w:szCs w:val="22"/>
              </w:rPr>
              <w:t xml:space="preserve">Műveletvégző egységek (összeadók, összehasonlítók, szorzók, aritmetikai-logikai egység ALU). </w:t>
            </w:r>
          </w:p>
        </w:tc>
        <w:tc>
          <w:tcPr>
            <w:tcW w:w="850" w:type="dxa"/>
            <w:shd w:val="clear" w:color="auto" w:fill="FFFFFF"/>
          </w:tcPr>
          <w:p w14:paraId="6F5697E5" w14:textId="77777777" w:rsidR="00C45AEB" w:rsidRPr="00C45AEB" w:rsidRDefault="00DE391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8741C9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FFFFFF"/>
          </w:tcPr>
          <w:p w14:paraId="680E2C64" w14:textId="77777777" w:rsidR="00C45AEB" w:rsidRPr="00C45AEB" w:rsidRDefault="00C45AEB" w:rsidP="00830252">
            <w:pPr>
              <w:jc w:val="center"/>
              <w:rPr>
                <w:b/>
                <w:sz w:val="22"/>
                <w:szCs w:val="22"/>
              </w:rPr>
            </w:pPr>
            <w:r w:rsidRPr="00C45AEB">
              <w:rPr>
                <w:b/>
                <w:sz w:val="22"/>
                <w:szCs w:val="22"/>
              </w:rPr>
              <w:t>2</w:t>
            </w:r>
          </w:p>
        </w:tc>
      </w:tr>
      <w:tr w:rsidR="00C45AEB" w:rsidRPr="00C45AEB" w14:paraId="76CE8A2C" w14:textId="77777777" w:rsidTr="00C942AF">
        <w:trPr>
          <w:cantSplit/>
          <w:trHeight w:val="283"/>
        </w:trPr>
        <w:tc>
          <w:tcPr>
            <w:tcW w:w="7655" w:type="dxa"/>
            <w:gridSpan w:val="10"/>
            <w:shd w:val="clear" w:color="auto" w:fill="FFFFFF"/>
          </w:tcPr>
          <w:p w14:paraId="1819D90C" w14:textId="626EDB68" w:rsidR="00C45AEB" w:rsidRPr="00C45AEB" w:rsidRDefault="008741C9" w:rsidP="00283F6A">
            <w:pPr>
              <w:jc w:val="both"/>
              <w:rPr>
                <w:sz w:val="22"/>
                <w:szCs w:val="22"/>
              </w:rPr>
            </w:pPr>
            <w:r w:rsidRPr="00C45AEB">
              <w:rPr>
                <w:sz w:val="22"/>
                <w:szCs w:val="22"/>
              </w:rPr>
              <w:t>Félvezetős memóriák tulajdonságai. Félvezetős memóriák címzése, címdekódolás, memóriatérkép. Félvezetős memóriák címzése és szervezésük</w:t>
            </w:r>
            <w:r w:rsidR="00C942AF">
              <w:rPr>
                <w:sz w:val="22"/>
                <w:szCs w:val="22"/>
              </w:rPr>
              <w:t>.</w:t>
            </w:r>
            <w:r w:rsidRPr="00C45AEB">
              <w:rPr>
                <w:sz w:val="22"/>
                <w:szCs w:val="22"/>
              </w:rPr>
              <w:t xml:space="preserve"> </w:t>
            </w:r>
            <w:r w:rsidR="00C45AEB" w:rsidRPr="00C45AEB">
              <w:rPr>
                <w:sz w:val="22"/>
                <w:szCs w:val="22"/>
              </w:rPr>
              <w:t xml:space="preserve">Mikroprocesszorok jellemzői. Vezérlőjelek, megszakításkezelés, perifériák illesztése. </w:t>
            </w:r>
          </w:p>
        </w:tc>
        <w:tc>
          <w:tcPr>
            <w:tcW w:w="850" w:type="dxa"/>
            <w:shd w:val="clear" w:color="auto" w:fill="FFFFFF"/>
          </w:tcPr>
          <w:p w14:paraId="32A86B78" w14:textId="77777777" w:rsidR="00C45AEB" w:rsidRPr="00C45AEB" w:rsidRDefault="008741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DE3918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FFFFFF"/>
          </w:tcPr>
          <w:p w14:paraId="022F975D" w14:textId="77777777" w:rsidR="00C45AEB" w:rsidRPr="00C45AEB" w:rsidRDefault="00C45AEB" w:rsidP="00830252">
            <w:pPr>
              <w:jc w:val="center"/>
              <w:rPr>
                <w:b/>
                <w:sz w:val="22"/>
                <w:szCs w:val="22"/>
              </w:rPr>
            </w:pPr>
            <w:r w:rsidRPr="00C45AEB">
              <w:rPr>
                <w:b/>
                <w:sz w:val="22"/>
                <w:szCs w:val="22"/>
              </w:rPr>
              <w:t>2</w:t>
            </w:r>
          </w:p>
        </w:tc>
      </w:tr>
      <w:tr w:rsidR="00C45AEB" w:rsidRPr="00C45AEB" w14:paraId="41EFF85F" w14:textId="77777777" w:rsidTr="00C942AF">
        <w:trPr>
          <w:cantSplit/>
          <w:trHeight w:val="283"/>
        </w:trPr>
        <w:tc>
          <w:tcPr>
            <w:tcW w:w="7655" w:type="dxa"/>
            <w:gridSpan w:val="10"/>
            <w:shd w:val="clear" w:color="auto" w:fill="FFFFFF"/>
          </w:tcPr>
          <w:p w14:paraId="6C97AD73" w14:textId="6E4DFD80" w:rsidR="00C45AEB" w:rsidRPr="00C45AEB" w:rsidRDefault="00C45AEB" w:rsidP="00283F6A">
            <w:pPr>
              <w:jc w:val="both"/>
              <w:rPr>
                <w:sz w:val="22"/>
                <w:szCs w:val="22"/>
              </w:rPr>
            </w:pPr>
            <w:r w:rsidRPr="00C45AEB">
              <w:rPr>
                <w:sz w:val="22"/>
                <w:szCs w:val="22"/>
              </w:rPr>
              <w:t>Programozható</w:t>
            </w:r>
            <w:r w:rsidR="00DA6C07">
              <w:rPr>
                <w:sz w:val="22"/>
                <w:szCs w:val="22"/>
              </w:rPr>
              <w:t xml:space="preserve"> logikai eszközök</w:t>
            </w:r>
            <w:r w:rsidRPr="00C45AEB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shd w:val="clear" w:color="auto" w:fill="FFFFFF"/>
          </w:tcPr>
          <w:p w14:paraId="11E6021A" w14:textId="77777777" w:rsidR="00C45AEB" w:rsidRPr="00C45AEB" w:rsidRDefault="008741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DE3918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FFFFFF"/>
          </w:tcPr>
          <w:p w14:paraId="3FEB5385" w14:textId="77777777" w:rsidR="00C45AEB" w:rsidRPr="00C45AEB" w:rsidRDefault="008741C9" w:rsidP="008302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C45AEB" w:rsidRPr="00C45AEB" w14:paraId="66B720D0" w14:textId="77777777" w:rsidTr="00C942AF">
        <w:trPr>
          <w:cantSplit/>
          <w:trHeight w:val="283"/>
        </w:trPr>
        <w:tc>
          <w:tcPr>
            <w:tcW w:w="7655" w:type="dxa"/>
            <w:gridSpan w:val="10"/>
            <w:shd w:val="clear" w:color="auto" w:fill="FFFFFF"/>
          </w:tcPr>
          <w:p w14:paraId="2E18334C" w14:textId="77777777" w:rsidR="00C45AEB" w:rsidRPr="00C45AEB" w:rsidRDefault="00C45AEB" w:rsidP="00283F6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7174BBD4" w14:textId="77777777" w:rsidR="00C45AEB" w:rsidRPr="00C45AEB" w:rsidRDefault="00C45AEB" w:rsidP="00DE391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2656B053" w14:textId="77777777" w:rsidR="00C45AEB" w:rsidRPr="00C45AEB" w:rsidRDefault="00C45AEB" w:rsidP="00DE391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E3918" w:rsidRPr="00C45AEB" w14:paraId="108FDE28" w14:textId="77777777" w:rsidTr="00C942AF">
        <w:trPr>
          <w:cantSplit/>
          <w:trHeight w:val="283"/>
        </w:trPr>
        <w:tc>
          <w:tcPr>
            <w:tcW w:w="7655" w:type="dxa"/>
            <w:gridSpan w:val="10"/>
            <w:shd w:val="clear" w:color="auto" w:fill="FFFFFF"/>
          </w:tcPr>
          <w:p w14:paraId="1A72C267" w14:textId="77777777" w:rsidR="00DE3918" w:rsidRDefault="00DE3918">
            <w:pPr>
              <w:jc w:val="center"/>
              <w:rPr>
                <w:b/>
                <w:sz w:val="22"/>
                <w:szCs w:val="22"/>
              </w:rPr>
            </w:pPr>
          </w:p>
          <w:p w14:paraId="3F98A00B" w14:textId="77777777" w:rsidR="00E5736C" w:rsidRDefault="00E5736C">
            <w:pPr>
              <w:jc w:val="center"/>
              <w:rPr>
                <w:b/>
                <w:sz w:val="22"/>
                <w:szCs w:val="22"/>
              </w:rPr>
            </w:pPr>
          </w:p>
          <w:p w14:paraId="5D40896E" w14:textId="77777777" w:rsidR="00E5736C" w:rsidRPr="00C45AEB" w:rsidRDefault="00E573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FFFFF"/>
          </w:tcPr>
          <w:p w14:paraId="0FE52D16" w14:textId="77777777" w:rsidR="00DE3918" w:rsidRPr="00C45AEB" w:rsidRDefault="00DE391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FFFFFF"/>
          </w:tcPr>
          <w:p w14:paraId="65FF5C96" w14:textId="77777777" w:rsidR="00DE3918" w:rsidRDefault="00DE3918" w:rsidP="008302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E3918" w:rsidRPr="00C45AEB" w14:paraId="0FB7DE5A" w14:textId="77777777" w:rsidTr="00C942AF">
        <w:trPr>
          <w:cantSplit/>
          <w:trHeight w:val="283"/>
        </w:trPr>
        <w:tc>
          <w:tcPr>
            <w:tcW w:w="7655" w:type="dxa"/>
            <w:gridSpan w:val="10"/>
            <w:shd w:val="clear" w:color="auto" w:fill="FFFFFF"/>
          </w:tcPr>
          <w:p w14:paraId="7A4A5B13" w14:textId="77777777" w:rsidR="00512F77" w:rsidRDefault="00512F77">
            <w:pPr>
              <w:jc w:val="center"/>
              <w:rPr>
                <w:b/>
                <w:sz w:val="22"/>
                <w:szCs w:val="22"/>
              </w:rPr>
            </w:pPr>
          </w:p>
          <w:p w14:paraId="1194F119" w14:textId="77777777" w:rsidR="00DE3918" w:rsidRPr="00C45AEB" w:rsidRDefault="00DE3918">
            <w:pPr>
              <w:jc w:val="center"/>
              <w:rPr>
                <w:sz w:val="22"/>
                <w:szCs w:val="22"/>
              </w:rPr>
            </w:pPr>
            <w:r w:rsidRPr="00C45AEB">
              <w:rPr>
                <w:b/>
                <w:sz w:val="22"/>
                <w:szCs w:val="22"/>
              </w:rPr>
              <w:t>Témakör (tantermi gyakorlatok):</w:t>
            </w:r>
          </w:p>
        </w:tc>
        <w:tc>
          <w:tcPr>
            <w:tcW w:w="850" w:type="dxa"/>
            <w:shd w:val="clear" w:color="auto" w:fill="FFFFFF"/>
          </w:tcPr>
          <w:p w14:paraId="19F2160A" w14:textId="77777777" w:rsidR="00DE3918" w:rsidRPr="00C45AEB" w:rsidRDefault="00DE391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Hét</w:t>
            </w:r>
          </w:p>
        </w:tc>
        <w:tc>
          <w:tcPr>
            <w:tcW w:w="851" w:type="dxa"/>
            <w:shd w:val="clear" w:color="auto" w:fill="FFFFFF"/>
          </w:tcPr>
          <w:p w14:paraId="77443BD2" w14:textId="77777777" w:rsidR="00DE3918" w:rsidRPr="00C45AEB" w:rsidRDefault="00DE3918" w:rsidP="008302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Óra</w:t>
            </w:r>
          </w:p>
        </w:tc>
      </w:tr>
      <w:tr w:rsidR="00DE3918" w:rsidRPr="00C45AEB" w14:paraId="4D01ABC0" w14:textId="77777777" w:rsidTr="00C942AF">
        <w:trPr>
          <w:cantSplit/>
          <w:trHeight w:val="283"/>
        </w:trPr>
        <w:tc>
          <w:tcPr>
            <w:tcW w:w="7655" w:type="dxa"/>
            <w:gridSpan w:val="10"/>
            <w:shd w:val="clear" w:color="auto" w:fill="FFFFFF"/>
          </w:tcPr>
          <w:p w14:paraId="1BD9EE4D" w14:textId="77777777" w:rsidR="001A6155" w:rsidRPr="001A6155" w:rsidRDefault="00DE3918">
            <w:pPr>
              <w:rPr>
                <w:sz w:val="22"/>
                <w:szCs w:val="22"/>
              </w:rPr>
            </w:pPr>
            <w:r w:rsidRPr="00C45AEB">
              <w:rPr>
                <w:sz w:val="22"/>
                <w:szCs w:val="22"/>
              </w:rPr>
              <w:t xml:space="preserve">1. </w:t>
            </w:r>
            <w:r w:rsidR="006E1148" w:rsidRPr="006E1148">
              <w:rPr>
                <w:sz w:val="22"/>
                <w:szCs w:val="22"/>
              </w:rPr>
              <w:t>Egyszerű és összetett kombinációs áramkörök tervezési példái</w:t>
            </w:r>
            <w:r w:rsidR="001A6155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shd w:val="clear" w:color="auto" w:fill="FFFFFF"/>
          </w:tcPr>
          <w:p w14:paraId="1297BE04" w14:textId="77777777" w:rsidR="00DE3918" w:rsidRPr="00C45AEB" w:rsidRDefault="00DE391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851" w:type="dxa"/>
            <w:shd w:val="clear" w:color="auto" w:fill="FFFFFF"/>
          </w:tcPr>
          <w:p w14:paraId="62616236" w14:textId="77777777" w:rsidR="00DE3918" w:rsidRPr="00C45AEB" w:rsidRDefault="00DE3918" w:rsidP="00830252">
            <w:pPr>
              <w:jc w:val="center"/>
              <w:rPr>
                <w:b/>
                <w:sz w:val="22"/>
                <w:szCs w:val="22"/>
              </w:rPr>
            </w:pPr>
            <w:r w:rsidRPr="00C45AEB">
              <w:rPr>
                <w:b/>
                <w:sz w:val="22"/>
                <w:szCs w:val="22"/>
              </w:rPr>
              <w:t>2</w:t>
            </w:r>
          </w:p>
        </w:tc>
      </w:tr>
      <w:tr w:rsidR="00DE3918" w:rsidRPr="00C45AEB" w14:paraId="679DD454" w14:textId="77777777" w:rsidTr="00C942AF">
        <w:trPr>
          <w:cantSplit/>
          <w:trHeight w:val="283"/>
        </w:trPr>
        <w:tc>
          <w:tcPr>
            <w:tcW w:w="7655" w:type="dxa"/>
            <w:gridSpan w:val="10"/>
            <w:shd w:val="clear" w:color="auto" w:fill="FFFFFF"/>
          </w:tcPr>
          <w:p w14:paraId="5426C16F" w14:textId="77777777" w:rsidR="00DE3918" w:rsidRPr="00C45AEB" w:rsidRDefault="00DE3918">
            <w:pPr>
              <w:rPr>
                <w:sz w:val="22"/>
                <w:szCs w:val="22"/>
              </w:rPr>
            </w:pPr>
            <w:r w:rsidRPr="00C45AEB">
              <w:rPr>
                <w:sz w:val="22"/>
                <w:szCs w:val="22"/>
              </w:rPr>
              <w:t xml:space="preserve">2. </w:t>
            </w:r>
            <w:proofErr w:type="spellStart"/>
            <w:r w:rsidR="001A6155" w:rsidRPr="001A6155">
              <w:rPr>
                <w:sz w:val="22"/>
                <w:szCs w:val="22"/>
              </w:rPr>
              <w:t>Flip-flopok</w:t>
            </w:r>
            <w:proofErr w:type="spellEnd"/>
            <w:r w:rsidR="001A6155" w:rsidRPr="001A6155">
              <w:rPr>
                <w:sz w:val="22"/>
                <w:szCs w:val="22"/>
              </w:rPr>
              <w:t xml:space="preserve"> analízise. </w:t>
            </w:r>
          </w:p>
        </w:tc>
        <w:tc>
          <w:tcPr>
            <w:tcW w:w="850" w:type="dxa"/>
            <w:shd w:val="clear" w:color="auto" w:fill="FFFFFF"/>
          </w:tcPr>
          <w:p w14:paraId="6DD7B39C" w14:textId="77777777" w:rsidR="00DE3918" w:rsidRPr="00C45AEB" w:rsidRDefault="00DE391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851" w:type="dxa"/>
            <w:shd w:val="clear" w:color="auto" w:fill="FFFFFF"/>
          </w:tcPr>
          <w:p w14:paraId="07126448" w14:textId="77777777" w:rsidR="00DE3918" w:rsidRPr="00C45AEB" w:rsidRDefault="00DE3918" w:rsidP="00830252">
            <w:pPr>
              <w:jc w:val="center"/>
              <w:rPr>
                <w:b/>
                <w:sz w:val="22"/>
                <w:szCs w:val="22"/>
              </w:rPr>
            </w:pPr>
            <w:r w:rsidRPr="00C45AEB">
              <w:rPr>
                <w:b/>
                <w:sz w:val="22"/>
                <w:szCs w:val="22"/>
              </w:rPr>
              <w:t>2</w:t>
            </w:r>
          </w:p>
        </w:tc>
      </w:tr>
      <w:tr w:rsidR="00DE3918" w:rsidRPr="00C45AEB" w14:paraId="5B62EB3D" w14:textId="77777777" w:rsidTr="00C942AF">
        <w:trPr>
          <w:cantSplit/>
          <w:trHeight w:val="283"/>
        </w:trPr>
        <w:tc>
          <w:tcPr>
            <w:tcW w:w="7655" w:type="dxa"/>
            <w:gridSpan w:val="10"/>
            <w:shd w:val="clear" w:color="auto" w:fill="FFFFFF"/>
          </w:tcPr>
          <w:p w14:paraId="2CE780DF" w14:textId="77777777" w:rsidR="00DE3918" w:rsidRPr="00C45AEB" w:rsidRDefault="00DE3918">
            <w:pPr>
              <w:rPr>
                <w:sz w:val="22"/>
                <w:szCs w:val="22"/>
              </w:rPr>
            </w:pPr>
            <w:r w:rsidRPr="00C45AEB">
              <w:rPr>
                <w:sz w:val="22"/>
                <w:szCs w:val="22"/>
              </w:rPr>
              <w:t xml:space="preserve">3. </w:t>
            </w:r>
            <w:r w:rsidR="001A6155" w:rsidRPr="001A6155">
              <w:rPr>
                <w:sz w:val="22"/>
                <w:szCs w:val="22"/>
              </w:rPr>
              <w:t>Sorrendi áramkörök tervezési példái.</w:t>
            </w:r>
          </w:p>
        </w:tc>
        <w:tc>
          <w:tcPr>
            <w:tcW w:w="850" w:type="dxa"/>
            <w:shd w:val="clear" w:color="auto" w:fill="FFFFFF"/>
          </w:tcPr>
          <w:p w14:paraId="4847A322" w14:textId="77777777" w:rsidR="00DE3918" w:rsidRPr="00C45AEB" w:rsidRDefault="00DE391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851" w:type="dxa"/>
            <w:shd w:val="clear" w:color="auto" w:fill="FFFFFF"/>
          </w:tcPr>
          <w:p w14:paraId="7F4A2B0F" w14:textId="77777777" w:rsidR="00DE3918" w:rsidRPr="00C45AEB" w:rsidRDefault="00DE3918" w:rsidP="00830252">
            <w:pPr>
              <w:jc w:val="center"/>
              <w:rPr>
                <w:b/>
                <w:sz w:val="22"/>
                <w:szCs w:val="22"/>
              </w:rPr>
            </w:pPr>
            <w:r w:rsidRPr="00C45AEB">
              <w:rPr>
                <w:b/>
                <w:sz w:val="22"/>
                <w:szCs w:val="22"/>
              </w:rPr>
              <w:t>2</w:t>
            </w:r>
          </w:p>
        </w:tc>
      </w:tr>
      <w:tr w:rsidR="00DE3918" w:rsidRPr="00C45AEB" w14:paraId="30E0ABF9" w14:textId="77777777" w:rsidTr="00C942AF">
        <w:trPr>
          <w:cantSplit/>
          <w:trHeight w:val="283"/>
        </w:trPr>
        <w:tc>
          <w:tcPr>
            <w:tcW w:w="7655" w:type="dxa"/>
            <w:gridSpan w:val="10"/>
            <w:shd w:val="clear" w:color="auto" w:fill="FFFFFF"/>
          </w:tcPr>
          <w:p w14:paraId="7CE768AF" w14:textId="77777777" w:rsidR="00DE3918" w:rsidRPr="00C45AEB" w:rsidRDefault="00DE3918">
            <w:pPr>
              <w:rPr>
                <w:sz w:val="22"/>
                <w:szCs w:val="22"/>
              </w:rPr>
            </w:pPr>
            <w:r w:rsidRPr="00C45AEB">
              <w:rPr>
                <w:sz w:val="22"/>
                <w:szCs w:val="22"/>
              </w:rPr>
              <w:t xml:space="preserve">4. </w:t>
            </w:r>
            <w:r w:rsidR="00E47B6C" w:rsidRPr="00E47B6C">
              <w:rPr>
                <w:sz w:val="22"/>
                <w:szCs w:val="22"/>
              </w:rPr>
              <w:t>Regiszterek, számlálók.</w:t>
            </w:r>
          </w:p>
        </w:tc>
        <w:tc>
          <w:tcPr>
            <w:tcW w:w="850" w:type="dxa"/>
            <w:shd w:val="clear" w:color="auto" w:fill="FFFFFF"/>
          </w:tcPr>
          <w:p w14:paraId="54A8067F" w14:textId="77777777" w:rsidR="00DE3918" w:rsidRPr="00C45AEB" w:rsidRDefault="00DE391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851" w:type="dxa"/>
            <w:shd w:val="clear" w:color="auto" w:fill="FFFFFF"/>
          </w:tcPr>
          <w:p w14:paraId="4D0E18F7" w14:textId="77777777" w:rsidR="00DE3918" w:rsidRPr="00C45AEB" w:rsidRDefault="00DE3918" w:rsidP="00830252">
            <w:pPr>
              <w:jc w:val="center"/>
              <w:rPr>
                <w:b/>
                <w:sz w:val="22"/>
                <w:szCs w:val="22"/>
              </w:rPr>
            </w:pPr>
            <w:r w:rsidRPr="00C45AEB">
              <w:rPr>
                <w:b/>
                <w:sz w:val="22"/>
                <w:szCs w:val="22"/>
              </w:rPr>
              <w:t>4</w:t>
            </w:r>
          </w:p>
        </w:tc>
      </w:tr>
      <w:tr w:rsidR="00DE3918" w:rsidRPr="00C45AEB" w14:paraId="4CF7B439" w14:textId="77777777" w:rsidTr="00C942AF">
        <w:trPr>
          <w:cantSplit/>
          <w:trHeight w:val="283"/>
        </w:trPr>
        <w:tc>
          <w:tcPr>
            <w:tcW w:w="7655" w:type="dxa"/>
            <w:gridSpan w:val="10"/>
            <w:shd w:val="clear" w:color="auto" w:fill="FFFFFF"/>
          </w:tcPr>
          <w:p w14:paraId="36324D0B" w14:textId="77777777" w:rsidR="00DE3918" w:rsidRPr="00C45AEB" w:rsidRDefault="00DE3918">
            <w:pPr>
              <w:rPr>
                <w:sz w:val="22"/>
                <w:szCs w:val="22"/>
              </w:rPr>
            </w:pPr>
            <w:r w:rsidRPr="00C45AEB">
              <w:rPr>
                <w:sz w:val="22"/>
                <w:szCs w:val="22"/>
              </w:rPr>
              <w:t>5. Számlálók</w:t>
            </w:r>
            <w:r w:rsidR="00DA6C07">
              <w:rPr>
                <w:sz w:val="22"/>
                <w:szCs w:val="22"/>
              </w:rPr>
              <w:t xml:space="preserve">ból kialakított áramkörök </w:t>
            </w:r>
            <w:r w:rsidRPr="00C45AEB">
              <w:rPr>
                <w:sz w:val="22"/>
                <w:szCs w:val="22"/>
              </w:rPr>
              <w:t>tervezése.</w:t>
            </w:r>
            <w:r w:rsidR="00E47B6C">
              <w:rPr>
                <w:sz w:val="22"/>
                <w:szCs w:val="22"/>
              </w:rPr>
              <w:t xml:space="preserve"> </w:t>
            </w:r>
            <w:r w:rsidR="00E47B6C" w:rsidRPr="00E47B6C">
              <w:rPr>
                <w:sz w:val="22"/>
                <w:szCs w:val="22"/>
              </w:rPr>
              <w:t>Számlálók tervezése katalógus alapján.</w:t>
            </w:r>
          </w:p>
        </w:tc>
        <w:tc>
          <w:tcPr>
            <w:tcW w:w="850" w:type="dxa"/>
            <w:shd w:val="clear" w:color="auto" w:fill="FFFFFF"/>
          </w:tcPr>
          <w:p w14:paraId="42C273D1" w14:textId="77777777" w:rsidR="00DE3918" w:rsidRPr="00C45AEB" w:rsidRDefault="00E47B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DE3918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FFFFFF"/>
          </w:tcPr>
          <w:p w14:paraId="38E1E414" w14:textId="77777777" w:rsidR="00DE3918" w:rsidRPr="00C45AEB" w:rsidRDefault="00DE3918" w:rsidP="00830252">
            <w:pPr>
              <w:jc w:val="center"/>
              <w:rPr>
                <w:b/>
                <w:sz w:val="22"/>
                <w:szCs w:val="22"/>
              </w:rPr>
            </w:pPr>
            <w:r w:rsidRPr="00C45AEB">
              <w:rPr>
                <w:b/>
                <w:sz w:val="22"/>
                <w:szCs w:val="22"/>
              </w:rPr>
              <w:t>2</w:t>
            </w:r>
          </w:p>
        </w:tc>
      </w:tr>
      <w:tr w:rsidR="00E47B6C" w:rsidRPr="00C45AEB" w14:paraId="4BBE6ACC" w14:textId="77777777" w:rsidTr="00C942AF">
        <w:trPr>
          <w:cantSplit/>
          <w:trHeight w:val="283"/>
        </w:trPr>
        <w:tc>
          <w:tcPr>
            <w:tcW w:w="7655" w:type="dxa"/>
            <w:gridSpan w:val="10"/>
            <w:shd w:val="clear" w:color="auto" w:fill="FFFFFF"/>
          </w:tcPr>
          <w:p w14:paraId="55C9CA32" w14:textId="77777777" w:rsidR="00E47B6C" w:rsidRPr="00E47B6C" w:rsidRDefault="00E47B6C" w:rsidP="00BE5456">
            <w:pPr>
              <w:rPr>
                <w:sz w:val="22"/>
                <w:szCs w:val="22"/>
              </w:rPr>
            </w:pPr>
            <w:r w:rsidRPr="00C45AEB">
              <w:rPr>
                <w:sz w:val="22"/>
                <w:szCs w:val="22"/>
              </w:rPr>
              <w:t xml:space="preserve">6. </w:t>
            </w:r>
            <w:r w:rsidRPr="00E47B6C">
              <w:rPr>
                <w:sz w:val="22"/>
                <w:szCs w:val="22"/>
              </w:rPr>
              <w:t>Digitális alapáramkörök (TTL és CMOS) működésének analízise.</w:t>
            </w:r>
          </w:p>
        </w:tc>
        <w:tc>
          <w:tcPr>
            <w:tcW w:w="850" w:type="dxa"/>
            <w:shd w:val="clear" w:color="auto" w:fill="FFFFFF"/>
          </w:tcPr>
          <w:p w14:paraId="395EB1B0" w14:textId="77777777" w:rsidR="00E47B6C" w:rsidRDefault="00E47B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12.</w:t>
            </w:r>
          </w:p>
        </w:tc>
        <w:tc>
          <w:tcPr>
            <w:tcW w:w="851" w:type="dxa"/>
            <w:shd w:val="clear" w:color="auto" w:fill="FFFFFF"/>
          </w:tcPr>
          <w:p w14:paraId="00D37865" w14:textId="77777777" w:rsidR="00E47B6C" w:rsidRPr="00C45AEB" w:rsidRDefault="00E47B6C" w:rsidP="0083025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E47B6C" w:rsidRPr="00C45AEB" w14:paraId="35CEFA79" w14:textId="77777777" w:rsidTr="00C942AF">
        <w:trPr>
          <w:cantSplit/>
          <w:trHeight w:val="283"/>
        </w:trPr>
        <w:tc>
          <w:tcPr>
            <w:tcW w:w="7655" w:type="dxa"/>
            <w:gridSpan w:val="10"/>
            <w:shd w:val="clear" w:color="auto" w:fill="FFFFFF"/>
          </w:tcPr>
          <w:p w14:paraId="6313DF1D" w14:textId="77777777" w:rsidR="00E47B6C" w:rsidRPr="00E47B6C" w:rsidRDefault="00E47B6C">
            <w:pPr>
              <w:rPr>
                <w:rFonts w:hAnsi="Arial"/>
                <w:sz w:val="48"/>
                <w:szCs w:val="48"/>
              </w:rPr>
            </w:pPr>
            <w:r>
              <w:rPr>
                <w:sz w:val="22"/>
                <w:szCs w:val="22"/>
              </w:rPr>
              <w:t xml:space="preserve">7. </w:t>
            </w:r>
            <w:r w:rsidRPr="00E47B6C">
              <w:rPr>
                <w:sz w:val="22"/>
                <w:szCs w:val="22"/>
              </w:rPr>
              <w:t>Félvezetős memóriák analízise, rendszerek összeállítása.</w:t>
            </w:r>
            <w:r>
              <w:rPr>
                <w:rFonts w:hAnsi="Arial"/>
                <w:sz w:val="48"/>
                <w:szCs w:val="48"/>
              </w:rPr>
              <w:t xml:space="preserve"> </w:t>
            </w:r>
          </w:p>
        </w:tc>
        <w:tc>
          <w:tcPr>
            <w:tcW w:w="850" w:type="dxa"/>
            <w:shd w:val="clear" w:color="auto" w:fill="FFFFFF"/>
          </w:tcPr>
          <w:p w14:paraId="0C633A06" w14:textId="77777777" w:rsidR="00E47B6C" w:rsidRPr="00C45AEB" w:rsidRDefault="00E47B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14.</w:t>
            </w:r>
          </w:p>
        </w:tc>
        <w:tc>
          <w:tcPr>
            <w:tcW w:w="851" w:type="dxa"/>
            <w:shd w:val="clear" w:color="auto" w:fill="FFFFFF"/>
          </w:tcPr>
          <w:p w14:paraId="55B5AD87" w14:textId="77777777" w:rsidR="00E47B6C" w:rsidRPr="00C45AEB" w:rsidRDefault="00E47B6C" w:rsidP="00830252">
            <w:pPr>
              <w:jc w:val="center"/>
              <w:rPr>
                <w:b/>
                <w:sz w:val="22"/>
                <w:szCs w:val="22"/>
              </w:rPr>
            </w:pPr>
            <w:r w:rsidRPr="00C45AEB">
              <w:rPr>
                <w:b/>
                <w:sz w:val="22"/>
                <w:szCs w:val="22"/>
              </w:rPr>
              <w:t>2</w:t>
            </w:r>
          </w:p>
        </w:tc>
      </w:tr>
      <w:tr w:rsidR="00E47B6C" w:rsidRPr="00C45AEB" w14:paraId="06C7C833" w14:textId="77777777" w:rsidTr="00C942AF">
        <w:trPr>
          <w:cantSplit/>
          <w:trHeight w:val="379"/>
        </w:trPr>
        <w:tc>
          <w:tcPr>
            <w:tcW w:w="9356" w:type="dxa"/>
            <w:gridSpan w:val="12"/>
            <w:shd w:val="clear" w:color="auto" w:fill="FFFFFF"/>
          </w:tcPr>
          <w:p w14:paraId="606BB30C" w14:textId="77777777" w:rsidR="00E47B6C" w:rsidRPr="00C45AEB" w:rsidRDefault="00E47B6C">
            <w:pPr>
              <w:rPr>
                <w:i/>
                <w:sz w:val="22"/>
                <w:szCs w:val="22"/>
              </w:rPr>
            </w:pPr>
            <w:r w:rsidRPr="00C45AEB">
              <w:rPr>
                <w:b/>
                <w:sz w:val="22"/>
                <w:szCs w:val="22"/>
              </w:rPr>
              <w:t>Félévközi követelmények</w:t>
            </w:r>
          </w:p>
          <w:p w14:paraId="1EC0AAF4" w14:textId="77777777" w:rsidR="00E47B6C" w:rsidRPr="00C45AEB" w:rsidRDefault="00E47B6C">
            <w:pPr>
              <w:jc w:val="both"/>
              <w:rPr>
                <w:sz w:val="22"/>
                <w:szCs w:val="22"/>
              </w:rPr>
            </w:pPr>
            <w:r w:rsidRPr="00C45AEB">
              <w:rPr>
                <w:sz w:val="22"/>
                <w:szCs w:val="22"/>
              </w:rPr>
              <w:t>A tantervben előírt előadások és gyakorlatok látogatása kötelező.</w:t>
            </w:r>
          </w:p>
          <w:p w14:paraId="606B1314" w14:textId="77777777" w:rsidR="00E47B6C" w:rsidRPr="00C45AEB" w:rsidRDefault="00E47B6C">
            <w:pPr>
              <w:jc w:val="both"/>
              <w:rPr>
                <w:sz w:val="22"/>
                <w:szCs w:val="22"/>
              </w:rPr>
            </w:pPr>
            <w:r w:rsidRPr="00C45AEB">
              <w:rPr>
                <w:sz w:val="22"/>
                <w:szCs w:val="22"/>
              </w:rPr>
              <w:t xml:space="preserve">A vizsgára bocsátás (aláírás megszerzésének) feltétele a </w:t>
            </w:r>
            <w:proofErr w:type="spellStart"/>
            <w:r w:rsidRPr="00C45AEB">
              <w:rPr>
                <w:sz w:val="22"/>
                <w:szCs w:val="22"/>
              </w:rPr>
              <w:t>TVSz</w:t>
            </w:r>
            <w:proofErr w:type="spellEnd"/>
            <w:r w:rsidRPr="00C45AEB">
              <w:rPr>
                <w:sz w:val="22"/>
                <w:szCs w:val="22"/>
              </w:rPr>
              <w:t>. előírásait nem meghaladó hiányzások, ill. az előadásokon és gyakorlatokon kiadott feladatok megfelelő elvégzése, és az előírt zárthelyi dolgozat(ok) teljesítése legalább elégséges (2) szinten.</w:t>
            </w:r>
          </w:p>
        </w:tc>
      </w:tr>
      <w:tr w:rsidR="00E47B6C" w:rsidRPr="00C45AEB" w14:paraId="0257FD45" w14:textId="77777777" w:rsidTr="00C942AF">
        <w:trPr>
          <w:cantSplit/>
          <w:trHeight w:val="278"/>
        </w:trPr>
        <w:tc>
          <w:tcPr>
            <w:tcW w:w="9356" w:type="dxa"/>
            <w:gridSpan w:val="12"/>
          </w:tcPr>
          <w:p w14:paraId="39580F84" w14:textId="77777777" w:rsidR="00E47B6C" w:rsidRPr="00C45AEB" w:rsidRDefault="00E47B6C">
            <w:pPr>
              <w:rPr>
                <w:b/>
                <w:sz w:val="22"/>
                <w:szCs w:val="22"/>
              </w:rPr>
            </w:pPr>
            <w:r w:rsidRPr="00C45AEB">
              <w:rPr>
                <w:b/>
                <w:sz w:val="22"/>
                <w:szCs w:val="22"/>
              </w:rPr>
              <w:t xml:space="preserve">A pótlás módja: </w:t>
            </w:r>
            <w:r w:rsidRPr="00C45AEB">
              <w:rPr>
                <w:sz w:val="22"/>
                <w:szCs w:val="22"/>
              </w:rPr>
              <w:t>Az Óbudai Egyetem tanulmányi szabályzata szerint</w:t>
            </w:r>
          </w:p>
        </w:tc>
      </w:tr>
      <w:tr w:rsidR="00E47B6C" w:rsidRPr="00C45AEB" w14:paraId="34563E3F" w14:textId="77777777" w:rsidTr="00C942AF">
        <w:trPr>
          <w:cantSplit/>
          <w:trHeight w:val="880"/>
        </w:trPr>
        <w:tc>
          <w:tcPr>
            <w:tcW w:w="9356" w:type="dxa"/>
            <w:gridSpan w:val="12"/>
            <w:tcBorders>
              <w:bottom w:val="nil"/>
            </w:tcBorders>
            <w:shd w:val="clear" w:color="auto" w:fill="FFFFFF"/>
          </w:tcPr>
          <w:p w14:paraId="049BEA08" w14:textId="77777777" w:rsidR="00E47B6C" w:rsidRPr="00C45AEB" w:rsidRDefault="00E47B6C">
            <w:pPr>
              <w:rPr>
                <w:b/>
                <w:sz w:val="22"/>
                <w:szCs w:val="22"/>
              </w:rPr>
            </w:pPr>
            <w:r w:rsidRPr="00C45AEB">
              <w:rPr>
                <w:b/>
                <w:sz w:val="22"/>
                <w:szCs w:val="22"/>
              </w:rPr>
              <w:t xml:space="preserve">A vizsga módja: </w:t>
            </w:r>
          </w:p>
          <w:p w14:paraId="6C6DDD98" w14:textId="77777777" w:rsidR="00E47B6C" w:rsidRDefault="00E47B6C">
            <w:pPr>
              <w:jc w:val="both"/>
              <w:rPr>
                <w:sz w:val="22"/>
                <w:szCs w:val="22"/>
              </w:rPr>
            </w:pPr>
            <w:r w:rsidRPr="00C45AEB">
              <w:rPr>
                <w:sz w:val="22"/>
                <w:szCs w:val="22"/>
              </w:rPr>
              <w:t>Vizsga a teljes félévi anyagból írásban.</w:t>
            </w:r>
          </w:p>
          <w:p w14:paraId="7A5BF5F9" w14:textId="77777777" w:rsidR="00E47B6C" w:rsidRPr="00C45AEB" w:rsidRDefault="00E47B6C" w:rsidP="00431AD4">
            <w:pPr>
              <w:jc w:val="both"/>
              <w:rPr>
                <w:sz w:val="22"/>
                <w:szCs w:val="22"/>
              </w:rPr>
            </w:pPr>
            <w:r w:rsidRPr="00C45AEB">
              <w:rPr>
                <w:sz w:val="22"/>
                <w:szCs w:val="22"/>
              </w:rPr>
              <w:t>Az írásbeli vizsga két részből áll: elméleti kérdések megválaszolásából és feladatok megoldásából.</w:t>
            </w:r>
          </w:p>
          <w:p w14:paraId="34F84AB1" w14:textId="3A8DB917" w:rsidR="00E47B6C" w:rsidRPr="00C45AEB" w:rsidRDefault="00E47B6C" w:rsidP="00431AD4">
            <w:pPr>
              <w:jc w:val="both"/>
              <w:rPr>
                <w:sz w:val="22"/>
                <w:szCs w:val="22"/>
              </w:rPr>
            </w:pPr>
            <w:r w:rsidRPr="00C45AEB">
              <w:rPr>
                <w:sz w:val="22"/>
                <w:szCs w:val="22"/>
              </w:rPr>
              <w:t>Az elég</w:t>
            </w:r>
            <w:r w:rsidR="004D6511">
              <w:rPr>
                <w:sz w:val="22"/>
                <w:szCs w:val="22"/>
              </w:rPr>
              <w:t>séges osztályzat alsó szintje 50</w:t>
            </w:r>
            <w:r w:rsidRPr="00C45AEB">
              <w:rPr>
                <w:sz w:val="22"/>
                <w:szCs w:val="22"/>
              </w:rPr>
              <w:t xml:space="preserve"> %.</w:t>
            </w:r>
          </w:p>
        </w:tc>
      </w:tr>
      <w:tr w:rsidR="00E47B6C" w:rsidRPr="00C45AEB" w14:paraId="42F18CD3" w14:textId="77777777" w:rsidTr="00C942AF">
        <w:trPr>
          <w:cantSplit/>
          <w:trHeight w:val="278"/>
        </w:trPr>
        <w:tc>
          <w:tcPr>
            <w:tcW w:w="9356" w:type="dxa"/>
            <w:gridSpan w:val="12"/>
            <w:shd w:val="clear" w:color="auto" w:fill="FFFFFF"/>
          </w:tcPr>
          <w:p w14:paraId="6B9EB779" w14:textId="77777777" w:rsidR="00E47B6C" w:rsidRPr="00C45AEB" w:rsidRDefault="00E47B6C">
            <w:pPr>
              <w:jc w:val="center"/>
              <w:rPr>
                <w:sz w:val="22"/>
                <w:szCs w:val="22"/>
              </w:rPr>
            </w:pPr>
            <w:r w:rsidRPr="00C45AEB">
              <w:rPr>
                <w:b/>
                <w:sz w:val="22"/>
                <w:szCs w:val="22"/>
              </w:rPr>
              <w:t>Irodalom:</w:t>
            </w:r>
          </w:p>
        </w:tc>
      </w:tr>
      <w:tr w:rsidR="00E47B6C" w:rsidRPr="00C45AEB" w14:paraId="0E12D1A8" w14:textId="77777777" w:rsidTr="00C942AF">
        <w:trPr>
          <w:cantSplit/>
          <w:trHeight w:val="278"/>
        </w:trPr>
        <w:tc>
          <w:tcPr>
            <w:tcW w:w="9356" w:type="dxa"/>
            <w:gridSpan w:val="12"/>
          </w:tcPr>
          <w:p w14:paraId="47B45BD6" w14:textId="77777777" w:rsidR="00E47B6C" w:rsidRPr="00C45AEB" w:rsidRDefault="00E47B6C">
            <w:pPr>
              <w:pStyle w:val="Normlbehzs"/>
              <w:ind w:left="0" w:firstLine="0"/>
              <w:rPr>
                <w:rFonts w:ascii="Times New Roman" w:hAnsi="Times New Roman"/>
                <w:b/>
                <w:sz w:val="22"/>
                <w:szCs w:val="22"/>
                <w:lang w:val="hu-HU"/>
              </w:rPr>
            </w:pPr>
            <w:r w:rsidRPr="00C45AEB">
              <w:rPr>
                <w:rFonts w:ascii="Times New Roman" w:hAnsi="Times New Roman"/>
                <w:b/>
                <w:sz w:val="22"/>
                <w:szCs w:val="22"/>
                <w:lang w:val="hu-HU"/>
              </w:rPr>
              <w:t xml:space="preserve">Kötelező: </w:t>
            </w:r>
          </w:p>
          <w:p w14:paraId="6D33EAC5" w14:textId="77777777" w:rsidR="00E47B6C" w:rsidRPr="00C45AEB" w:rsidRDefault="00E47B6C">
            <w:pPr>
              <w:tabs>
                <w:tab w:val="left" w:pos="2835"/>
                <w:tab w:val="left" w:pos="4536"/>
              </w:tabs>
              <w:spacing w:line="240" w:lineRule="exact"/>
              <w:rPr>
                <w:sz w:val="22"/>
                <w:szCs w:val="22"/>
              </w:rPr>
            </w:pPr>
            <w:r w:rsidRPr="00C45AEB">
              <w:rPr>
                <w:sz w:val="22"/>
                <w:szCs w:val="22"/>
              </w:rPr>
              <w:t>Arató Péter: Logikai rendszerek tervezése, Tankönyvkiadó, Budapest, 1990, Műegyetemi Kiadó 2004, 55013 műegyetemi jegyzet</w:t>
            </w:r>
          </w:p>
          <w:p w14:paraId="7BC27316" w14:textId="77777777" w:rsidR="00E47B6C" w:rsidRPr="00C45AEB" w:rsidRDefault="00E47B6C">
            <w:pPr>
              <w:tabs>
                <w:tab w:val="left" w:pos="2835"/>
                <w:tab w:val="left" w:pos="4536"/>
              </w:tabs>
              <w:spacing w:line="240" w:lineRule="exact"/>
              <w:rPr>
                <w:sz w:val="22"/>
                <w:szCs w:val="22"/>
              </w:rPr>
            </w:pPr>
            <w:proofErr w:type="spellStart"/>
            <w:r w:rsidRPr="00C45AEB">
              <w:rPr>
                <w:sz w:val="22"/>
                <w:szCs w:val="22"/>
              </w:rPr>
              <w:t>Zsom</w:t>
            </w:r>
            <w:proofErr w:type="spellEnd"/>
            <w:r w:rsidRPr="00C45AEB">
              <w:rPr>
                <w:sz w:val="22"/>
                <w:szCs w:val="22"/>
              </w:rPr>
              <w:t xml:space="preserve"> Gyula: Digitális technika I, Műszaki Könyvkiadó, Budapest, 2000, (KVK 49-273/I)</w:t>
            </w:r>
          </w:p>
          <w:p w14:paraId="6DC60601" w14:textId="77777777" w:rsidR="00E47B6C" w:rsidRPr="00C45AEB" w:rsidRDefault="00E47B6C">
            <w:pPr>
              <w:tabs>
                <w:tab w:val="left" w:pos="2835"/>
                <w:tab w:val="left" w:pos="4536"/>
              </w:tabs>
              <w:spacing w:line="240" w:lineRule="exact"/>
              <w:rPr>
                <w:sz w:val="22"/>
                <w:szCs w:val="22"/>
              </w:rPr>
            </w:pPr>
            <w:proofErr w:type="spellStart"/>
            <w:r w:rsidRPr="00C45AEB">
              <w:rPr>
                <w:sz w:val="22"/>
                <w:szCs w:val="22"/>
              </w:rPr>
              <w:t>Zsom</w:t>
            </w:r>
            <w:proofErr w:type="spellEnd"/>
            <w:r w:rsidRPr="00C45AEB">
              <w:rPr>
                <w:sz w:val="22"/>
                <w:szCs w:val="22"/>
              </w:rPr>
              <w:t xml:space="preserve"> Gyula (szerk.): Digitális technika II, Műszaki Könyvkiadó, Budapest 2000, (KVK 49-273/II)</w:t>
            </w:r>
          </w:p>
          <w:p w14:paraId="60E14DAC" w14:textId="77777777" w:rsidR="00E47B6C" w:rsidRPr="00C45AEB" w:rsidRDefault="00E47B6C">
            <w:pPr>
              <w:tabs>
                <w:tab w:val="left" w:pos="2835"/>
                <w:tab w:val="left" w:pos="4536"/>
              </w:tabs>
              <w:spacing w:line="240" w:lineRule="exact"/>
              <w:rPr>
                <w:sz w:val="22"/>
                <w:szCs w:val="22"/>
              </w:rPr>
            </w:pPr>
            <w:proofErr w:type="spellStart"/>
            <w:r w:rsidRPr="00C45AEB">
              <w:rPr>
                <w:sz w:val="22"/>
                <w:szCs w:val="22"/>
              </w:rPr>
              <w:t>Rőmer</w:t>
            </w:r>
            <w:proofErr w:type="spellEnd"/>
            <w:r w:rsidRPr="00C45AEB">
              <w:rPr>
                <w:sz w:val="22"/>
                <w:szCs w:val="22"/>
              </w:rPr>
              <w:t xml:space="preserve"> Mária: Digitális rendszerek áramkörei, Műszaki Könyvkiadó, Budapest, 1989, (KVK 49-223)</w:t>
            </w:r>
          </w:p>
          <w:p w14:paraId="3E6D9C52" w14:textId="77777777" w:rsidR="00E47B6C" w:rsidRPr="00C45AEB" w:rsidRDefault="00E47B6C">
            <w:pPr>
              <w:tabs>
                <w:tab w:val="left" w:pos="2835"/>
                <w:tab w:val="left" w:pos="4536"/>
              </w:tabs>
              <w:spacing w:line="240" w:lineRule="exact"/>
              <w:rPr>
                <w:sz w:val="22"/>
                <w:szCs w:val="22"/>
              </w:rPr>
            </w:pPr>
            <w:proofErr w:type="spellStart"/>
            <w:r w:rsidRPr="00C45AEB">
              <w:rPr>
                <w:sz w:val="22"/>
                <w:szCs w:val="22"/>
              </w:rPr>
              <w:t>Rőmer</w:t>
            </w:r>
            <w:proofErr w:type="spellEnd"/>
            <w:r w:rsidRPr="00C45AEB">
              <w:rPr>
                <w:sz w:val="22"/>
                <w:szCs w:val="22"/>
              </w:rPr>
              <w:t xml:space="preserve"> Mária: Digitális technika példatár, KKMF 1105, Budapest 1999</w:t>
            </w:r>
          </w:p>
        </w:tc>
      </w:tr>
      <w:tr w:rsidR="00E47B6C" w:rsidRPr="00C45AEB" w14:paraId="59B6B380" w14:textId="77777777" w:rsidTr="00C942AF">
        <w:trPr>
          <w:cantSplit/>
          <w:trHeight w:val="278"/>
        </w:trPr>
        <w:tc>
          <w:tcPr>
            <w:tcW w:w="9356" w:type="dxa"/>
            <w:gridSpan w:val="12"/>
          </w:tcPr>
          <w:p w14:paraId="0301C1AC" w14:textId="77777777" w:rsidR="00E47B6C" w:rsidRPr="00C45AEB" w:rsidRDefault="00E47B6C">
            <w:pPr>
              <w:pStyle w:val="Felsorols"/>
              <w:rPr>
                <w:szCs w:val="22"/>
              </w:rPr>
            </w:pPr>
            <w:r w:rsidRPr="00C45AEB">
              <w:rPr>
                <w:szCs w:val="22"/>
              </w:rPr>
              <w:t xml:space="preserve">Ajánlott: </w:t>
            </w:r>
          </w:p>
          <w:p w14:paraId="756F9A54" w14:textId="77777777" w:rsidR="00E47B6C" w:rsidRPr="00C45AEB" w:rsidRDefault="00E47B6C">
            <w:pPr>
              <w:tabs>
                <w:tab w:val="left" w:pos="2835"/>
                <w:tab w:val="left" w:pos="4536"/>
              </w:tabs>
              <w:spacing w:line="240" w:lineRule="exact"/>
              <w:rPr>
                <w:sz w:val="22"/>
                <w:szCs w:val="22"/>
              </w:rPr>
            </w:pPr>
            <w:r w:rsidRPr="00C45AEB">
              <w:rPr>
                <w:sz w:val="22"/>
                <w:szCs w:val="22"/>
              </w:rPr>
              <w:t>Gál Tibor: Digitális rendszerek I. és II. Műegyetemi Kiadó, 2003, 51429 és 514291 műegyetemi jegyzet</w:t>
            </w:r>
          </w:p>
          <w:p w14:paraId="55808739" w14:textId="77777777" w:rsidR="00E47B6C" w:rsidRPr="00C45AEB" w:rsidRDefault="00E47B6C">
            <w:pPr>
              <w:tabs>
                <w:tab w:val="left" w:pos="2835"/>
                <w:tab w:val="left" w:pos="4536"/>
              </w:tabs>
              <w:spacing w:line="240" w:lineRule="exact"/>
              <w:rPr>
                <w:sz w:val="22"/>
                <w:szCs w:val="22"/>
              </w:rPr>
            </w:pPr>
            <w:r w:rsidRPr="00C45AEB">
              <w:rPr>
                <w:sz w:val="22"/>
                <w:szCs w:val="22"/>
              </w:rPr>
              <w:t xml:space="preserve">U. </w:t>
            </w:r>
            <w:proofErr w:type="spellStart"/>
            <w:r w:rsidRPr="00C45AEB">
              <w:rPr>
                <w:sz w:val="22"/>
                <w:szCs w:val="22"/>
              </w:rPr>
              <w:t>Tietze</w:t>
            </w:r>
            <w:proofErr w:type="spellEnd"/>
            <w:r w:rsidRPr="00C45AEB">
              <w:rPr>
                <w:sz w:val="22"/>
                <w:szCs w:val="22"/>
              </w:rPr>
              <w:t xml:space="preserve">, </w:t>
            </w:r>
            <w:proofErr w:type="spellStart"/>
            <w:r w:rsidRPr="00C45AEB">
              <w:rPr>
                <w:sz w:val="22"/>
                <w:szCs w:val="22"/>
              </w:rPr>
              <w:t>Ch</w:t>
            </w:r>
            <w:proofErr w:type="spellEnd"/>
            <w:r w:rsidRPr="00C45AEB">
              <w:rPr>
                <w:sz w:val="22"/>
                <w:szCs w:val="22"/>
              </w:rPr>
              <w:t xml:space="preserve">. </w:t>
            </w:r>
            <w:proofErr w:type="spellStart"/>
            <w:r w:rsidRPr="00C45AEB">
              <w:rPr>
                <w:sz w:val="22"/>
                <w:szCs w:val="22"/>
              </w:rPr>
              <w:t>Schenk</w:t>
            </w:r>
            <w:proofErr w:type="spellEnd"/>
            <w:r w:rsidRPr="00C45AEB">
              <w:rPr>
                <w:sz w:val="22"/>
                <w:szCs w:val="22"/>
              </w:rPr>
              <w:t>: Analóg és digitális áramkörök, Műszaki Könyvkiadó, Budapest, 1993</w:t>
            </w:r>
          </w:p>
          <w:p w14:paraId="3ED0661B" w14:textId="77777777" w:rsidR="00E47B6C" w:rsidRPr="00C45AEB" w:rsidRDefault="00E47B6C">
            <w:pPr>
              <w:tabs>
                <w:tab w:val="left" w:pos="2835"/>
                <w:tab w:val="left" w:pos="4536"/>
              </w:tabs>
              <w:spacing w:line="240" w:lineRule="exact"/>
              <w:rPr>
                <w:sz w:val="22"/>
                <w:szCs w:val="22"/>
              </w:rPr>
            </w:pPr>
            <w:r w:rsidRPr="00C45AEB">
              <w:rPr>
                <w:sz w:val="22"/>
                <w:szCs w:val="22"/>
              </w:rPr>
              <w:t xml:space="preserve">Pierre </w:t>
            </w:r>
            <w:proofErr w:type="spellStart"/>
            <w:r w:rsidRPr="00C45AEB">
              <w:rPr>
                <w:sz w:val="22"/>
                <w:szCs w:val="22"/>
              </w:rPr>
              <w:t>Pelloso</w:t>
            </w:r>
            <w:proofErr w:type="spellEnd"/>
            <w:r w:rsidRPr="00C45AEB">
              <w:rPr>
                <w:sz w:val="22"/>
                <w:szCs w:val="22"/>
              </w:rPr>
              <w:t xml:space="preserve">, </w:t>
            </w:r>
            <w:proofErr w:type="spellStart"/>
            <w:r w:rsidRPr="00C45AEB">
              <w:rPr>
                <w:sz w:val="22"/>
                <w:szCs w:val="22"/>
              </w:rPr>
              <w:t>Practical</w:t>
            </w:r>
            <w:proofErr w:type="spellEnd"/>
            <w:r w:rsidRPr="00C45AEB">
              <w:rPr>
                <w:sz w:val="22"/>
                <w:szCs w:val="22"/>
              </w:rPr>
              <w:t xml:space="preserve"> Digital Electronics, </w:t>
            </w:r>
            <w:proofErr w:type="spellStart"/>
            <w:r w:rsidRPr="00C45AEB">
              <w:rPr>
                <w:sz w:val="22"/>
                <w:szCs w:val="22"/>
              </w:rPr>
              <w:t>Wiley</w:t>
            </w:r>
            <w:proofErr w:type="spellEnd"/>
            <w:r w:rsidRPr="00C45AEB">
              <w:rPr>
                <w:sz w:val="22"/>
                <w:szCs w:val="22"/>
              </w:rPr>
              <w:t>, N.Y., 1986</w:t>
            </w:r>
          </w:p>
          <w:p w14:paraId="5BE9EFD3" w14:textId="77777777" w:rsidR="00E47B6C" w:rsidRPr="00C45AEB" w:rsidRDefault="00E47B6C">
            <w:pPr>
              <w:tabs>
                <w:tab w:val="left" w:pos="2835"/>
                <w:tab w:val="left" w:pos="4536"/>
              </w:tabs>
              <w:spacing w:line="240" w:lineRule="exact"/>
              <w:rPr>
                <w:sz w:val="22"/>
                <w:szCs w:val="22"/>
              </w:rPr>
            </w:pPr>
            <w:r w:rsidRPr="00C45AEB">
              <w:rPr>
                <w:sz w:val="22"/>
                <w:szCs w:val="22"/>
              </w:rPr>
              <w:t xml:space="preserve">Donald L. Schilling, Charles </w:t>
            </w:r>
            <w:proofErr w:type="spellStart"/>
            <w:r w:rsidRPr="00C45AEB">
              <w:rPr>
                <w:sz w:val="22"/>
                <w:szCs w:val="22"/>
              </w:rPr>
              <w:t>Belov</w:t>
            </w:r>
            <w:proofErr w:type="spellEnd"/>
            <w:r w:rsidRPr="00C45AEB">
              <w:rPr>
                <w:sz w:val="22"/>
                <w:szCs w:val="22"/>
              </w:rPr>
              <w:t xml:space="preserve">, </w:t>
            </w:r>
            <w:proofErr w:type="spellStart"/>
            <w:r w:rsidRPr="00C45AEB">
              <w:rPr>
                <w:sz w:val="22"/>
                <w:szCs w:val="22"/>
              </w:rPr>
              <w:t>Electronic</w:t>
            </w:r>
            <w:proofErr w:type="spellEnd"/>
            <w:r w:rsidRPr="00C45AEB">
              <w:rPr>
                <w:sz w:val="22"/>
                <w:szCs w:val="22"/>
              </w:rPr>
              <w:t xml:space="preserve"> </w:t>
            </w:r>
            <w:proofErr w:type="spellStart"/>
            <w:r w:rsidRPr="00C45AEB">
              <w:rPr>
                <w:sz w:val="22"/>
                <w:szCs w:val="22"/>
              </w:rPr>
              <w:t>Circuits</w:t>
            </w:r>
            <w:proofErr w:type="spellEnd"/>
            <w:r w:rsidRPr="00C45AEB">
              <w:rPr>
                <w:sz w:val="22"/>
                <w:szCs w:val="22"/>
              </w:rPr>
              <w:t xml:space="preserve">, </w:t>
            </w:r>
            <w:proofErr w:type="spellStart"/>
            <w:r w:rsidRPr="00C45AEB">
              <w:rPr>
                <w:sz w:val="22"/>
                <w:szCs w:val="22"/>
              </w:rPr>
              <w:t>Discrete</w:t>
            </w:r>
            <w:proofErr w:type="spellEnd"/>
            <w:r w:rsidRPr="00C45AEB">
              <w:rPr>
                <w:sz w:val="22"/>
                <w:szCs w:val="22"/>
              </w:rPr>
              <w:t xml:space="preserve"> and </w:t>
            </w:r>
            <w:proofErr w:type="spellStart"/>
            <w:r w:rsidRPr="00C45AEB">
              <w:rPr>
                <w:sz w:val="22"/>
                <w:szCs w:val="22"/>
              </w:rPr>
              <w:t>Integrated</w:t>
            </w:r>
            <w:proofErr w:type="spellEnd"/>
            <w:r w:rsidRPr="00C45AEB">
              <w:rPr>
                <w:sz w:val="22"/>
                <w:szCs w:val="22"/>
              </w:rPr>
              <w:t xml:space="preserve">, </w:t>
            </w:r>
            <w:proofErr w:type="spellStart"/>
            <w:r w:rsidRPr="00C45AEB">
              <w:rPr>
                <w:sz w:val="22"/>
                <w:szCs w:val="22"/>
              </w:rPr>
              <w:t>McGraw-Hill</w:t>
            </w:r>
            <w:proofErr w:type="spellEnd"/>
            <w:r w:rsidRPr="00C45AEB">
              <w:rPr>
                <w:sz w:val="22"/>
                <w:szCs w:val="22"/>
              </w:rPr>
              <w:t xml:space="preserve"> Int., 1983</w:t>
            </w:r>
          </w:p>
          <w:p w14:paraId="38A25F93" w14:textId="77777777" w:rsidR="00E47B6C" w:rsidRPr="00C45AEB" w:rsidRDefault="00E47B6C">
            <w:pPr>
              <w:tabs>
                <w:tab w:val="left" w:pos="2835"/>
                <w:tab w:val="left" w:pos="4536"/>
              </w:tabs>
              <w:spacing w:line="240" w:lineRule="exact"/>
              <w:rPr>
                <w:sz w:val="22"/>
                <w:szCs w:val="22"/>
              </w:rPr>
            </w:pPr>
            <w:proofErr w:type="spellStart"/>
            <w:r w:rsidRPr="00C45AEB">
              <w:rPr>
                <w:sz w:val="22"/>
                <w:szCs w:val="22"/>
              </w:rPr>
              <w:t>Kenneth</w:t>
            </w:r>
            <w:proofErr w:type="spellEnd"/>
            <w:r w:rsidRPr="00C45AEB">
              <w:rPr>
                <w:sz w:val="22"/>
                <w:szCs w:val="22"/>
              </w:rPr>
              <w:t xml:space="preserve"> L. </w:t>
            </w:r>
            <w:proofErr w:type="spellStart"/>
            <w:r w:rsidRPr="00C45AEB">
              <w:rPr>
                <w:sz w:val="22"/>
                <w:szCs w:val="22"/>
              </w:rPr>
              <w:t>Short</w:t>
            </w:r>
            <w:proofErr w:type="spellEnd"/>
            <w:r w:rsidRPr="00C45AEB">
              <w:rPr>
                <w:sz w:val="22"/>
                <w:szCs w:val="22"/>
              </w:rPr>
              <w:t xml:space="preserve">, </w:t>
            </w:r>
            <w:proofErr w:type="spellStart"/>
            <w:r w:rsidRPr="00C45AEB">
              <w:rPr>
                <w:sz w:val="22"/>
                <w:szCs w:val="22"/>
              </w:rPr>
              <w:t>Microprocessors</w:t>
            </w:r>
            <w:proofErr w:type="spellEnd"/>
            <w:r w:rsidRPr="00C45AEB">
              <w:rPr>
                <w:sz w:val="22"/>
                <w:szCs w:val="22"/>
              </w:rPr>
              <w:t xml:space="preserve"> and </w:t>
            </w:r>
            <w:proofErr w:type="spellStart"/>
            <w:r w:rsidRPr="00C45AEB">
              <w:rPr>
                <w:sz w:val="22"/>
                <w:szCs w:val="22"/>
              </w:rPr>
              <w:t>Programming</w:t>
            </w:r>
            <w:proofErr w:type="spellEnd"/>
            <w:r w:rsidRPr="00C45AEB">
              <w:rPr>
                <w:sz w:val="22"/>
                <w:szCs w:val="22"/>
              </w:rPr>
              <w:t xml:space="preserve"> </w:t>
            </w:r>
            <w:proofErr w:type="spellStart"/>
            <w:r w:rsidRPr="00C45AEB">
              <w:rPr>
                <w:sz w:val="22"/>
                <w:szCs w:val="22"/>
              </w:rPr>
              <w:t>Logic</w:t>
            </w:r>
            <w:proofErr w:type="spellEnd"/>
            <w:r w:rsidRPr="00C45AEB">
              <w:rPr>
                <w:sz w:val="22"/>
                <w:szCs w:val="22"/>
              </w:rPr>
              <w:t xml:space="preserve">, </w:t>
            </w:r>
            <w:proofErr w:type="spellStart"/>
            <w:r w:rsidRPr="00C45AEB">
              <w:rPr>
                <w:sz w:val="22"/>
                <w:szCs w:val="22"/>
              </w:rPr>
              <w:t>Prentice-Hall</w:t>
            </w:r>
            <w:proofErr w:type="spellEnd"/>
            <w:r w:rsidRPr="00C45AEB">
              <w:rPr>
                <w:sz w:val="22"/>
                <w:szCs w:val="22"/>
              </w:rPr>
              <w:t xml:space="preserve"> Int., 1987.</w:t>
            </w:r>
          </w:p>
          <w:p w14:paraId="48394FC9" w14:textId="77777777" w:rsidR="00E47B6C" w:rsidRPr="00C45AEB" w:rsidRDefault="00E47B6C">
            <w:pPr>
              <w:rPr>
                <w:sz w:val="22"/>
                <w:szCs w:val="22"/>
              </w:rPr>
            </w:pPr>
            <w:r w:rsidRPr="00C45AEB">
              <w:rPr>
                <w:sz w:val="22"/>
                <w:szCs w:val="22"/>
              </w:rPr>
              <w:t>Bóna Gábor, Erényi István, Vajda Ferenc: Többmikroprocesszoros rendszerek, Műszaki Könyvkiadó, Budapest, 1986</w:t>
            </w:r>
          </w:p>
        </w:tc>
      </w:tr>
      <w:tr w:rsidR="00E47B6C" w:rsidRPr="00C45AEB" w14:paraId="13BE6B95" w14:textId="77777777" w:rsidTr="00C942AF">
        <w:trPr>
          <w:cantSplit/>
          <w:trHeight w:val="278"/>
        </w:trPr>
        <w:tc>
          <w:tcPr>
            <w:tcW w:w="9356" w:type="dxa"/>
            <w:gridSpan w:val="12"/>
          </w:tcPr>
          <w:p w14:paraId="51111B67" w14:textId="77777777" w:rsidR="00E47B6C" w:rsidRPr="00C45AEB" w:rsidRDefault="00E47B6C">
            <w:pPr>
              <w:jc w:val="center"/>
              <w:rPr>
                <w:sz w:val="22"/>
                <w:szCs w:val="22"/>
              </w:rPr>
            </w:pPr>
            <w:r w:rsidRPr="00C45AEB">
              <w:rPr>
                <w:sz w:val="22"/>
                <w:szCs w:val="22"/>
              </w:rPr>
              <w:t xml:space="preserve">Egyéb segédletek: </w:t>
            </w:r>
          </w:p>
          <w:p w14:paraId="18551975" w14:textId="369FBDE9" w:rsidR="00E47B6C" w:rsidRPr="00C45AEB" w:rsidRDefault="00E47B6C">
            <w:pPr>
              <w:rPr>
                <w:sz w:val="22"/>
                <w:szCs w:val="22"/>
              </w:rPr>
            </w:pPr>
            <w:r w:rsidRPr="00C45AEB">
              <w:rPr>
                <w:sz w:val="22"/>
                <w:szCs w:val="22"/>
              </w:rPr>
              <w:t xml:space="preserve">A tárgy oktatásához </w:t>
            </w:r>
            <w:r w:rsidR="00C942AF" w:rsidRPr="00C45AEB">
              <w:rPr>
                <w:sz w:val="22"/>
                <w:szCs w:val="22"/>
              </w:rPr>
              <w:t>felhasználhatók</w:t>
            </w:r>
            <w:r w:rsidRPr="00C45AEB">
              <w:rPr>
                <w:sz w:val="22"/>
                <w:szCs w:val="22"/>
              </w:rPr>
              <w:t xml:space="preserve"> az egyéni tanulást támogató és folyamatosan készülő oktatási anyagok is.</w:t>
            </w:r>
          </w:p>
        </w:tc>
      </w:tr>
    </w:tbl>
    <w:p w14:paraId="0B31F0F3" w14:textId="77777777" w:rsidR="0089476A" w:rsidRDefault="0089476A">
      <w:pPr>
        <w:rPr>
          <w:sz w:val="20"/>
        </w:rPr>
      </w:pPr>
    </w:p>
    <w:sectPr w:rsidR="0089476A">
      <w:footerReference w:type="default" r:id="rId7"/>
      <w:pgSz w:w="11906" w:h="16838" w:code="9"/>
      <w:pgMar w:top="850" w:right="1138" w:bottom="850" w:left="1411" w:header="706" w:footer="706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764613" w14:textId="77777777" w:rsidR="007C3BB9" w:rsidRDefault="007C3BB9">
      <w:r>
        <w:separator/>
      </w:r>
    </w:p>
  </w:endnote>
  <w:endnote w:type="continuationSeparator" w:id="0">
    <w:p w14:paraId="15EE7793" w14:textId="77777777" w:rsidR="007C3BB9" w:rsidRDefault="007C3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ngXian Light">
    <w:charset w:val="86"/>
    <w:family w:val="script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DengXian">
    <w:charset w:val="86"/>
    <w:family w:val="script"/>
    <w:pitch w:val="variable"/>
    <w:sig w:usb0="A00002BF" w:usb1="38CF7CFA" w:usb2="00000016" w:usb3="00000000" w:csb0="0004000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E01FAB" w14:textId="77777777" w:rsidR="005A08A3" w:rsidRDefault="005A08A3">
    <w:pPr>
      <w:pStyle w:val="llb"/>
      <w:rPr>
        <w:sz w:val="20"/>
      </w:rPr>
    </w:pPr>
    <w:r>
      <w:rPr>
        <w:sz w:val="20"/>
      </w:rPr>
      <w:tab/>
    </w:r>
    <w:r>
      <w:rPr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3FCAD1" w14:textId="77777777" w:rsidR="007C3BB9" w:rsidRDefault="007C3BB9">
      <w:r>
        <w:separator/>
      </w:r>
    </w:p>
  </w:footnote>
  <w:footnote w:type="continuationSeparator" w:id="0">
    <w:p w14:paraId="43AF746D" w14:textId="77777777" w:rsidR="007C3BB9" w:rsidRDefault="007C3B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7F8EF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3426354"/>
    <w:multiLevelType w:val="singleLevel"/>
    <w:tmpl w:val="CB5E61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26D3601"/>
    <w:multiLevelType w:val="singleLevel"/>
    <w:tmpl w:val="B2BEC2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41551DDB"/>
    <w:multiLevelType w:val="singleLevel"/>
    <w:tmpl w:val="B2BEC2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C113F98"/>
    <w:multiLevelType w:val="multilevel"/>
    <w:tmpl w:val="C130E6A0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4"/>
  </w:num>
  <w:num w:numId="17">
    <w:abstractNumId w:val="3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724"/>
    <w:rsid w:val="001A6155"/>
    <w:rsid w:val="001E4F27"/>
    <w:rsid w:val="0024205A"/>
    <w:rsid w:val="00272503"/>
    <w:rsid w:val="00283F6A"/>
    <w:rsid w:val="0030172E"/>
    <w:rsid w:val="00347082"/>
    <w:rsid w:val="00431AD4"/>
    <w:rsid w:val="00465071"/>
    <w:rsid w:val="004D24FD"/>
    <w:rsid w:val="004D6511"/>
    <w:rsid w:val="00512F77"/>
    <w:rsid w:val="00535C32"/>
    <w:rsid w:val="00577FD8"/>
    <w:rsid w:val="00587CD1"/>
    <w:rsid w:val="00593724"/>
    <w:rsid w:val="0059728C"/>
    <w:rsid w:val="005A08A3"/>
    <w:rsid w:val="005D1D7B"/>
    <w:rsid w:val="006109C7"/>
    <w:rsid w:val="00641E0F"/>
    <w:rsid w:val="006A5A53"/>
    <w:rsid w:val="006E1148"/>
    <w:rsid w:val="007A08E5"/>
    <w:rsid w:val="007C3BB9"/>
    <w:rsid w:val="00816C10"/>
    <w:rsid w:val="00830252"/>
    <w:rsid w:val="0085578D"/>
    <w:rsid w:val="008615C8"/>
    <w:rsid w:val="008741C9"/>
    <w:rsid w:val="0089476A"/>
    <w:rsid w:val="00B77292"/>
    <w:rsid w:val="00BE3C6C"/>
    <w:rsid w:val="00BE5456"/>
    <w:rsid w:val="00C141F6"/>
    <w:rsid w:val="00C45AEB"/>
    <w:rsid w:val="00C830E6"/>
    <w:rsid w:val="00C909E0"/>
    <w:rsid w:val="00C942AF"/>
    <w:rsid w:val="00DA2710"/>
    <w:rsid w:val="00DA6C07"/>
    <w:rsid w:val="00DE32D8"/>
    <w:rsid w:val="00DE3918"/>
    <w:rsid w:val="00E47B6C"/>
    <w:rsid w:val="00E5736C"/>
    <w:rsid w:val="00EA11F2"/>
    <w:rsid w:val="00ED3D2C"/>
    <w:rsid w:val="00FD0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DD0B1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lang w:eastAsia="hu-HU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i/>
    </w:rPr>
  </w:style>
  <w:style w:type="paragraph" w:styleId="Cmsor2">
    <w:name w:val="heading 2"/>
    <w:basedOn w:val="Norml"/>
    <w:next w:val="Norml"/>
    <w:qFormat/>
    <w:pPr>
      <w:keepNext/>
      <w:outlineLvl w:val="1"/>
    </w:pPr>
    <w:rPr>
      <w:i/>
    </w:rPr>
  </w:style>
  <w:style w:type="paragraph" w:styleId="Cmsor3">
    <w:name w:val="heading 3"/>
    <w:basedOn w:val="Norml"/>
    <w:next w:val="Norml"/>
    <w:qFormat/>
    <w:pPr>
      <w:keepNext/>
      <w:jc w:val="right"/>
      <w:outlineLvl w:val="2"/>
    </w:pPr>
    <w:rPr>
      <w:i/>
    </w:rPr>
  </w:style>
  <w:style w:type="paragraph" w:styleId="Cmsor4">
    <w:name w:val="heading 4"/>
    <w:basedOn w:val="Norml"/>
    <w:next w:val="Norml"/>
    <w:qFormat/>
    <w:pPr>
      <w:keepNext/>
      <w:outlineLvl w:val="3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Normlbehzs">
    <w:name w:val="Normal Indent"/>
    <w:basedOn w:val="Norml"/>
    <w:pPr>
      <w:ind w:left="567" w:firstLine="238"/>
    </w:pPr>
    <w:rPr>
      <w:rFonts w:ascii="Garamond" w:hAnsi="Garamond"/>
      <w:lang w:val="en-GB"/>
    </w:rPr>
  </w:style>
  <w:style w:type="paragraph" w:styleId="Szvegtrzs">
    <w:name w:val="Body Text"/>
    <w:basedOn w:val="Norml"/>
    <w:pPr>
      <w:jc w:val="both"/>
    </w:pPr>
  </w:style>
  <w:style w:type="paragraph" w:styleId="Szvegtrzsbehzssal">
    <w:name w:val="Body Text Indent"/>
    <w:basedOn w:val="Norml"/>
    <w:pPr>
      <w:spacing w:line="360" w:lineRule="auto"/>
    </w:pPr>
  </w:style>
  <w:style w:type="paragraph" w:styleId="Szvegtrzsbehzssal2">
    <w:name w:val="Body Text Indent 2"/>
    <w:basedOn w:val="Norml"/>
    <w:pPr>
      <w:ind w:left="705"/>
      <w:jc w:val="both"/>
    </w:pPr>
  </w:style>
  <w:style w:type="paragraph" w:styleId="Szvegtrzsbehzssal3">
    <w:name w:val="Body Text Indent 3"/>
    <w:basedOn w:val="Norml"/>
    <w:pPr>
      <w:spacing w:line="360" w:lineRule="auto"/>
      <w:ind w:left="708"/>
      <w:jc w:val="both"/>
    </w:pPr>
  </w:style>
  <w:style w:type="paragraph" w:styleId="Felsorols">
    <w:name w:val="List Bullet"/>
    <w:basedOn w:val="Norml"/>
    <w:autoRedefine/>
    <w:pPr>
      <w:ind w:left="850" w:hanging="850"/>
    </w:pPr>
    <w:rPr>
      <w:b/>
      <w:sz w:val="22"/>
    </w:rPr>
  </w:style>
  <w:style w:type="paragraph" w:styleId="Szvegtrzs2">
    <w:name w:val="Body Text 2"/>
    <w:basedOn w:val="Norml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3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13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7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2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56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370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04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87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92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52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9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7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3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00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1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4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36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51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26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04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13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3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3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652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Budapesti Műszaki Főiskola</vt:lpstr>
    </vt:vector>
  </TitlesOfParts>
  <Company>KKMF SZGTI SZFVÁR</Company>
  <LinksUpToDate>false</LinksUpToDate>
  <CharactersWithSpaces>5144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Budapesti Műszaki Főiskola</dc:title>
  <dc:subject/>
  <dc:creator>STATION</dc:creator>
  <cp:keywords/>
  <cp:lastModifiedBy>Katalin</cp:lastModifiedBy>
  <cp:revision>2</cp:revision>
  <cp:lastPrinted>2006-04-26T08:24:00Z</cp:lastPrinted>
  <dcterms:created xsi:type="dcterms:W3CDTF">2018-01-03T15:14:00Z</dcterms:created>
  <dcterms:modified xsi:type="dcterms:W3CDTF">2018-01-03T15:14:00Z</dcterms:modified>
</cp:coreProperties>
</file>